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E1333">
      <w:pPr>
        <w:spacing w:line="56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南宁理工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学院</w:t>
      </w:r>
    </w:p>
    <w:p w14:paraId="1F04AFD8">
      <w:pPr>
        <w:widowControl/>
        <w:tabs>
          <w:tab w:val="left" w:pos="2805"/>
          <w:tab w:val="center" w:pos="4812"/>
        </w:tabs>
        <w:spacing w:before="120" w:beforeLines="50" w:line="360" w:lineRule="auto"/>
        <w:jc w:val="center"/>
        <w:rPr>
          <w:rFonts w:hint="default" w:asci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XX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专业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辅修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学士学位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人才培养方案</w:t>
      </w:r>
    </w:p>
    <w:p w14:paraId="76B92B0E">
      <w:pPr>
        <w:widowControl/>
        <w:tabs>
          <w:tab w:val="left" w:pos="2805"/>
          <w:tab w:val="center" w:pos="4812"/>
        </w:tabs>
        <w:spacing w:before="120" w:beforeLines="50" w:line="360" w:lineRule="auto"/>
        <w:jc w:val="lef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一、培养目标【黑体，小四】</w:t>
      </w:r>
    </w:p>
    <w:p w14:paraId="5CEE7324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highlight w:val="yellow"/>
        </w:rPr>
      </w:pPr>
      <w:r>
        <w:rPr>
          <w:rFonts w:hint="eastAsia" w:ascii="宋体" w:hAnsi="宋体"/>
          <w:color w:val="000000"/>
          <w:sz w:val="24"/>
          <w:highlight w:val="yellow"/>
        </w:rPr>
        <w:t>【内容格式：宋体，小四，</w:t>
      </w:r>
      <w:r>
        <w:rPr>
          <w:rFonts w:ascii="宋体" w:hAnsi="宋体"/>
          <w:color w:val="000000"/>
          <w:sz w:val="24"/>
          <w:highlight w:val="yellow"/>
        </w:rPr>
        <w:t>1.</w:t>
      </w:r>
      <w:r>
        <w:rPr>
          <w:rFonts w:hint="eastAsia" w:ascii="宋体" w:hAnsi="宋体"/>
          <w:color w:val="000000"/>
          <w:sz w:val="24"/>
          <w:highlight w:val="yellow"/>
        </w:rPr>
        <w:t>5倍行间距】</w:t>
      </w:r>
    </w:p>
    <w:p w14:paraId="1EA6F848">
      <w:pPr>
        <w:widowControl/>
        <w:numPr>
          <w:ilvl w:val="0"/>
          <w:numId w:val="0"/>
        </w:numPr>
        <w:tabs>
          <w:tab w:val="left" w:pos="2805"/>
          <w:tab w:val="center" w:pos="4812"/>
        </w:tabs>
        <w:spacing w:before="120" w:beforeLines="50" w:line="360" w:lineRule="auto"/>
        <w:jc w:val="left"/>
        <w:rPr>
          <w:rFonts w:hint="eastAsia" w:ascii="黑体" w:eastAsia="黑体"/>
          <w:color w:val="000000"/>
          <w:sz w:val="24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黑体" w:eastAsia="黑体"/>
          <w:color w:val="000000"/>
          <w:sz w:val="24"/>
          <w:lang w:val="en-US" w:eastAsia="zh-CN"/>
        </w:rPr>
        <w:t>修业年限、学时、学分与授予学位</w:t>
      </w:r>
    </w:p>
    <w:p w14:paraId="73CAB743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highlight w:val="yellow"/>
        </w:rPr>
      </w:pPr>
      <w:r>
        <w:rPr>
          <w:rFonts w:hint="eastAsia" w:ascii="宋体" w:hAnsi="宋体"/>
          <w:color w:val="000000"/>
          <w:sz w:val="24"/>
          <w:highlight w:val="yellow"/>
        </w:rPr>
        <w:t>【内容格式：宋体，小四，</w:t>
      </w:r>
      <w:r>
        <w:rPr>
          <w:rFonts w:ascii="宋体" w:hAnsi="宋体"/>
          <w:color w:val="000000"/>
          <w:sz w:val="24"/>
          <w:highlight w:val="yellow"/>
        </w:rPr>
        <w:t>1.</w:t>
      </w:r>
      <w:r>
        <w:rPr>
          <w:rFonts w:hint="eastAsia" w:ascii="宋体" w:hAnsi="宋体"/>
          <w:color w:val="000000"/>
          <w:sz w:val="24"/>
          <w:highlight w:val="yellow"/>
        </w:rPr>
        <w:t>5倍行间距】</w:t>
      </w:r>
    </w:p>
    <w:p w14:paraId="6F8E1C5C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="480" w:firstLineChars="200"/>
        <w:jc w:val="left"/>
        <w:rPr>
          <w:rFonts w:hint="default" w:ascii="宋体" w:hAnsi="宋体" w:eastAsia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在2年修业年限内，学生修满本专业人才培养方案规定的XX学时XX学分方可申请毕业。符合学位授予要求者，经申请可授予XX专业辅修学士学位。</w:t>
      </w:r>
    </w:p>
    <w:p w14:paraId="0212333C">
      <w:pPr>
        <w:widowControl/>
        <w:numPr>
          <w:ilvl w:val="0"/>
          <w:numId w:val="0"/>
        </w:numPr>
        <w:tabs>
          <w:tab w:val="left" w:pos="2805"/>
          <w:tab w:val="center" w:pos="4812"/>
        </w:tabs>
        <w:spacing w:before="120" w:beforeLines="50" w:line="360" w:lineRule="auto"/>
        <w:jc w:val="left"/>
        <w:rPr>
          <w:rFonts w:hint="eastAsia" w:ascii="黑体" w:eastAsia="黑体" w:cs="Times New Roman"/>
          <w:color w:val="000000"/>
          <w:sz w:val="24"/>
          <w:lang w:val="en-US" w:eastAsia="zh-CN"/>
        </w:rPr>
      </w:pPr>
      <w:r>
        <w:rPr>
          <w:rFonts w:hint="eastAsia" w:ascii="黑体" w:eastAsia="黑体" w:cs="Times New Roman"/>
          <w:color w:val="000000"/>
          <w:sz w:val="24"/>
          <w:lang w:val="en-US" w:eastAsia="zh-CN"/>
        </w:rPr>
        <w:t>三、主干学科与核心课程【黑体，小四】</w:t>
      </w:r>
    </w:p>
    <w:p w14:paraId="096C3222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highlight w:val="yellow"/>
        </w:rPr>
      </w:pPr>
      <w:r>
        <w:rPr>
          <w:rFonts w:hint="eastAsia" w:ascii="宋体" w:hAnsi="宋体"/>
          <w:color w:val="auto"/>
          <w:sz w:val="24"/>
          <w:highlight w:val="yellow"/>
        </w:rPr>
        <w:t>【内容格式：宋体，小四，</w:t>
      </w:r>
      <w:r>
        <w:rPr>
          <w:rFonts w:ascii="宋体" w:hAnsi="宋体"/>
          <w:color w:val="auto"/>
          <w:sz w:val="24"/>
          <w:highlight w:val="yellow"/>
        </w:rPr>
        <w:t>1.</w:t>
      </w:r>
      <w:r>
        <w:rPr>
          <w:rFonts w:hint="eastAsia" w:ascii="宋体" w:hAnsi="宋体"/>
          <w:color w:val="auto"/>
          <w:sz w:val="24"/>
          <w:highlight w:val="yellow"/>
        </w:rPr>
        <w:t>5倍行间距】</w:t>
      </w:r>
    </w:p>
    <w:p w14:paraId="1196C9BB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highlight w:val="yellow"/>
        </w:rPr>
      </w:pPr>
      <w:r>
        <w:rPr>
          <w:rFonts w:hint="eastAsia" w:ascii="宋体" w:hAnsi="宋体"/>
          <w:color w:val="auto"/>
          <w:sz w:val="24"/>
          <w:highlight w:val="yellow"/>
        </w:rPr>
        <w:t>主干学科：</w:t>
      </w:r>
    </w:p>
    <w:p w14:paraId="0652818E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highlight w:val="yellow"/>
        </w:rPr>
      </w:pPr>
      <w:r>
        <w:rPr>
          <w:rFonts w:hint="eastAsia" w:ascii="宋体" w:hAnsi="宋体"/>
          <w:color w:val="auto"/>
          <w:sz w:val="24"/>
          <w:highlight w:val="yellow"/>
          <w:lang w:val="en-US" w:eastAsia="zh-CN"/>
        </w:rPr>
        <w:t>核心</w:t>
      </w:r>
      <w:r>
        <w:rPr>
          <w:rFonts w:hint="eastAsia" w:ascii="宋体" w:hAnsi="宋体"/>
          <w:color w:val="auto"/>
          <w:sz w:val="24"/>
          <w:highlight w:val="yellow"/>
        </w:rPr>
        <w:t>课程：</w:t>
      </w:r>
    </w:p>
    <w:p w14:paraId="60014E93">
      <w:pPr>
        <w:widowControl/>
        <w:tabs>
          <w:tab w:val="left" w:pos="2805"/>
          <w:tab w:val="center" w:pos="4812"/>
        </w:tabs>
        <w:spacing w:before="120" w:beforeLines="50" w:line="360" w:lineRule="auto"/>
        <w:jc w:val="left"/>
        <w:rPr>
          <w:rFonts w:ascii="黑体" w:eastAsia="黑体"/>
          <w:color w:val="000000"/>
          <w:sz w:val="24"/>
        </w:rPr>
      </w:pPr>
      <w:r>
        <w:rPr>
          <w:rFonts w:hint="eastAsia" w:ascii="黑体" w:eastAsia="黑体" w:cs="Times New Roman"/>
          <w:color w:val="000000"/>
          <w:sz w:val="24"/>
          <w:lang w:val="en-US" w:eastAsia="zh-CN"/>
        </w:rPr>
        <w:t>四、</w:t>
      </w:r>
      <w:r>
        <w:rPr>
          <w:rFonts w:hint="eastAsia" w:ascii="黑体" w:eastAsia="黑体"/>
          <w:color w:val="000000"/>
          <w:sz w:val="24"/>
          <w:lang w:val="en-US" w:eastAsia="zh-CN"/>
        </w:rPr>
        <w:t>课程设置及教学安排</w:t>
      </w:r>
      <w:r>
        <w:rPr>
          <w:rFonts w:hint="eastAsia" w:ascii="黑体" w:eastAsia="黑体"/>
          <w:color w:val="000000"/>
          <w:sz w:val="24"/>
        </w:rPr>
        <w:t>【黑体，小四】</w:t>
      </w:r>
    </w:p>
    <w:p w14:paraId="7C091EFC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="48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yellow"/>
          <w:lang w:val="en-US" w:eastAsia="zh-CN"/>
        </w:rPr>
        <w:t>说明：辅修专业总学分不超过30学分，其中毕业论文（设计）6学分，学科基础课程与专业教育课程不超过24学分，课程总数应控制在8门左右。</w:t>
      </w:r>
      <w:bookmarkStart w:id="0" w:name="_GoBack"/>
      <w:bookmarkEnd w:id="0"/>
    </w:p>
    <w:p w14:paraId="349E9122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sz w:val="24"/>
          <w:highlight w:val="yellow"/>
        </w:rPr>
      </w:pPr>
      <w:r>
        <w:rPr>
          <w:rFonts w:hint="eastAsia" w:ascii="宋体" w:hAnsi="宋体" w:eastAsia="宋体" w:cs="Times New Roman"/>
          <w:color w:val="000000"/>
          <w:sz w:val="24"/>
          <w:highlight w:val="yellow"/>
        </w:rPr>
        <w:t>【表中字体为宋体小五，固定12磅行距；每组课程按学期顺序排列】</w:t>
      </w:r>
    </w:p>
    <w:p w14:paraId="088A05A1">
      <w:pPr>
        <w:snapToGrid w:val="0"/>
        <w:spacing w:line="360" w:lineRule="auto"/>
        <w:rPr>
          <w:rFonts w:eastAsia="黑体"/>
          <w:color w:val="000000"/>
        </w:rPr>
      </w:pPr>
    </w:p>
    <w:tbl>
      <w:tblPr>
        <w:tblStyle w:val="2"/>
        <w:tblW w:w="9367" w:type="dxa"/>
        <w:jc w:val="center"/>
        <w:tblBorders>
          <w:top w:val="single" w:color="000000" w:sz="4" w:space="0"/>
          <w:left w:val="single" w:color="auto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183"/>
        <w:gridCol w:w="2977"/>
        <w:gridCol w:w="607"/>
        <w:gridCol w:w="608"/>
        <w:gridCol w:w="607"/>
        <w:gridCol w:w="608"/>
        <w:gridCol w:w="607"/>
        <w:gridCol w:w="608"/>
        <w:gridCol w:w="608"/>
      </w:tblGrid>
      <w:tr w14:paraId="33E4D96A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tblHeader/>
          <w:jc w:val="center"/>
        </w:trPr>
        <w:tc>
          <w:tcPr>
            <w:tcW w:w="954" w:type="dxa"/>
            <w:shd w:val="clear" w:color="000000" w:fill="auto"/>
            <w:noWrap w:val="0"/>
            <w:vAlign w:val="center"/>
          </w:tcPr>
          <w:p w14:paraId="2DDB17DB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课程模块</w:t>
            </w:r>
          </w:p>
        </w:tc>
        <w:tc>
          <w:tcPr>
            <w:tcW w:w="118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172E579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297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A03A6A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AEA457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课程</w:t>
            </w:r>
          </w:p>
          <w:p w14:paraId="74A51FC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性质</w:t>
            </w: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6E5DF8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5AFBB1F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总</w:t>
            </w:r>
          </w:p>
          <w:p w14:paraId="33CB2A8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D962F1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讲课</w:t>
            </w:r>
          </w:p>
          <w:p w14:paraId="21A3BE1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036DA4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实践学时</w:t>
            </w:r>
          </w:p>
        </w:tc>
        <w:tc>
          <w:tcPr>
            <w:tcW w:w="608" w:type="dxa"/>
            <w:shd w:val="clear" w:color="000000" w:fill="auto"/>
            <w:noWrap w:val="0"/>
            <w:vAlign w:val="center"/>
          </w:tcPr>
          <w:p w14:paraId="13756F8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考核</w:t>
            </w:r>
          </w:p>
          <w:p w14:paraId="0A06EAC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方式</w:t>
            </w: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C7A88EB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开课学期</w:t>
            </w:r>
          </w:p>
        </w:tc>
      </w:tr>
      <w:tr w14:paraId="6F39EBA7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4" w:type="dxa"/>
            <w:vMerge w:val="restart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D36891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学科基础课程</w:t>
            </w:r>
          </w:p>
        </w:tc>
        <w:tc>
          <w:tcPr>
            <w:tcW w:w="118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024A626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6B89565">
            <w:pPr>
              <w:adjustRightInd w:val="0"/>
              <w:snapToGrid w:val="0"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66BC1AE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0E303BD5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D1794A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395CC1F4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8B9937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vAlign w:val="center"/>
          </w:tcPr>
          <w:p w14:paraId="24D2446B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17AEE49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E5FAFFB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4" w:type="dxa"/>
            <w:vMerge w:val="continue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1F88A3FF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0B0A4D2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FCCA49">
            <w:pPr>
              <w:adjustRightInd w:val="0"/>
              <w:snapToGrid w:val="0"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D1D184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0F05CFE8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31C71E28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3A0E9AF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FF308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vAlign w:val="center"/>
          </w:tcPr>
          <w:p w14:paraId="7BB5BED1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3D76745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01687E6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4" w:type="dxa"/>
            <w:vMerge w:val="continue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A1542CB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1AEA1DD9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3A84E89A">
            <w:pPr>
              <w:adjustRightInd w:val="0"/>
              <w:snapToGrid w:val="0"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90FDF8E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190E3D1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9CF12B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0362ED0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D5B531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vAlign w:val="center"/>
          </w:tcPr>
          <w:p w14:paraId="6CB4BA3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A882AC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956BA08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4" w:type="dxa"/>
            <w:vMerge w:val="continue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F301A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0" w:type="dxa"/>
            <w:gridSpan w:val="2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CC487B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0BBFF03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30B2A6C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10C7E101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3B5C771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139E45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vAlign w:val="center"/>
          </w:tcPr>
          <w:p w14:paraId="2032B4CB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29EC3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--</w:t>
            </w:r>
          </w:p>
        </w:tc>
      </w:tr>
      <w:tr w14:paraId="2BEB278E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4" w:type="dxa"/>
            <w:vMerge w:val="restart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DBC3E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专业教育课程</w:t>
            </w:r>
          </w:p>
        </w:tc>
        <w:tc>
          <w:tcPr>
            <w:tcW w:w="118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456E1D9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2732C2">
            <w:pPr>
              <w:adjustRightInd w:val="0"/>
              <w:snapToGrid w:val="0"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F4CF394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3528C4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5997673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CD1D9BF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4BC32A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vAlign w:val="center"/>
          </w:tcPr>
          <w:p w14:paraId="35AC0F2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3898D78B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D3415B3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4" w:type="dxa"/>
            <w:vMerge w:val="continue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2676B6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05920DE9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023F5896">
            <w:pPr>
              <w:adjustRightInd w:val="0"/>
              <w:snapToGrid w:val="0"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A319482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82F72BD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14628A4C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09925A41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F95055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vAlign w:val="center"/>
          </w:tcPr>
          <w:p w14:paraId="14F08E51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569CA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79EC413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4" w:type="dxa"/>
            <w:vMerge w:val="continue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7A3F643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0DF9C52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14689B">
            <w:pPr>
              <w:adjustRightInd w:val="0"/>
              <w:snapToGrid w:val="0"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F4181E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474144E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1A7D794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3C54541B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043652E1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vAlign w:val="center"/>
          </w:tcPr>
          <w:p w14:paraId="5D1C81CB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0756A84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FA3BB16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4" w:type="dxa"/>
            <w:vMerge w:val="continue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7750F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2C30EE4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A06A0CC">
            <w:pPr>
              <w:adjustRightInd w:val="0"/>
              <w:snapToGrid w:val="0"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310C125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AFA8B3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B29E515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5C82AF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14F6E8C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vAlign w:val="center"/>
          </w:tcPr>
          <w:p w14:paraId="2887B4A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2D045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812E768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4" w:type="dxa"/>
            <w:vMerge w:val="continue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16E68C0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02FA5DD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04FA5C6C">
            <w:pPr>
              <w:adjustRightInd w:val="0"/>
              <w:snapToGrid w:val="0"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D569661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E307CC4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625AC99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7828F5E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42F5F7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vAlign w:val="center"/>
          </w:tcPr>
          <w:p w14:paraId="11F18591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DE2B1AB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FD9A5E5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4" w:type="dxa"/>
            <w:vMerge w:val="continue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1A7CCB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4C7E548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D9F913">
            <w:pPr>
              <w:adjustRightInd w:val="0"/>
              <w:snapToGrid w:val="0"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54D3FEC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0004D40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0AFF0003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6F3D9A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86A2A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vAlign w:val="center"/>
          </w:tcPr>
          <w:p w14:paraId="49623E3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18287CF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C23EB5D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4" w:type="dxa"/>
            <w:vMerge w:val="continue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3E30111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65F3BE9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8C7A7A">
            <w:pPr>
              <w:adjustRightInd w:val="0"/>
              <w:snapToGrid w:val="0"/>
              <w:spacing w:line="24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437096D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1F10DB06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BAE8E7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33E0E1F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587A76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vAlign w:val="center"/>
          </w:tcPr>
          <w:p w14:paraId="35E1C671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A6906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CDCCB61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4" w:type="dxa"/>
            <w:vMerge w:val="continue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DBD7CD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0" w:type="dxa"/>
            <w:gridSpan w:val="2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AB32D9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97544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63CDC63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7FDDE408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25C563D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32A66EC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vAlign w:val="center"/>
          </w:tcPr>
          <w:p w14:paraId="35D37F9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1278B7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--</w:t>
            </w:r>
          </w:p>
        </w:tc>
      </w:tr>
      <w:tr w14:paraId="4EA07864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114" w:type="dxa"/>
            <w:gridSpan w:val="3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089567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0217502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60F2EBFF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071A8793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50449FAB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38A6EBB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vAlign w:val="center"/>
          </w:tcPr>
          <w:p w14:paraId="45B99A1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30C2A5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--</w:t>
            </w:r>
          </w:p>
        </w:tc>
      </w:tr>
    </w:tbl>
    <w:p w14:paraId="6D273087">
      <w:pPr>
        <w:widowControl/>
        <w:tabs>
          <w:tab w:val="left" w:pos="2805"/>
          <w:tab w:val="center" w:pos="4812"/>
          <w:tab w:val="left" w:pos="5250"/>
        </w:tabs>
        <w:spacing w:line="360" w:lineRule="auto"/>
        <w:jc w:val="left"/>
        <w:rPr>
          <w:rFonts w:hint="default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highlight w:val="none"/>
          <w:lang w:val="en-US" w:eastAsia="zh-CN"/>
        </w:rPr>
        <w:t>注：辅修年限为2年，毕业论文开设学期为第4学期，其它课程开设学期为1-3学期。</w:t>
      </w:r>
    </w:p>
    <w:p w14:paraId="7095D299">
      <w:pPr>
        <w:widowControl/>
        <w:tabs>
          <w:tab w:val="left" w:pos="2805"/>
          <w:tab w:val="center" w:pos="4812"/>
          <w:tab w:val="left" w:pos="5250"/>
        </w:tabs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</w:p>
    <w:p w14:paraId="7E590059"/>
    <w:sectPr>
      <w:pgSz w:w="11906" w:h="16838"/>
      <w:pgMar w:top="1474" w:right="1417" w:bottom="1587" w:left="1417" w:header="851" w:footer="850" w:gutter="0"/>
      <w:cols w:space="0" w:num="1"/>
      <w:rtlGutter w:val="0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44DE87-50D9-40BA-9525-B03226DA29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99AEFB0-E270-4BE4-8646-25FA119F661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C6F6D2F-7ABC-44A1-A170-5F00680861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07A8B"/>
    <w:rsid w:val="07905400"/>
    <w:rsid w:val="0E905BAD"/>
    <w:rsid w:val="19EC74D0"/>
    <w:rsid w:val="31107A8B"/>
    <w:rsid w:val="5B7C155D"/>
    <w:rsid w:val="5BC36435"/>
    <w:rsid w:val="6083720F"/>
    <w:rsid w:val="66BB737B"/>
    <w:rsid w:val="773B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423</Characters>
  <Lines>0</Lines>
  <Paragraphs>0</Paragraphs>
  <TotalTime>1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2026-04-08T02:31:00Z</dcterms:created>
  <dc:creator>lyl</dc:creator>
  <cp:lastModifiedBy>lyl</cp:lastModifiedBy>
  <dcterms:modified xsi:type="dcterms:W3CDTF">2026-04-13T01:46:35Z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3C00FC6615094F7CBB0A1A692FD261FE_11</vt:lpwstr>
  </property>
  <property fmtid="{D5CDD505-2E9C-101B-9397-08002B2CF9AE}" pid="4" name="KSOTemplateDocerSaveRecord">
    <vt:lpwstr>eyJoZGlkIjoiMzc5ODEzMzg5ZmUyMDJlYzgxYzA3MTk5NTYwYzA2ODAiLCJ1c2VySWQiOiIyODk0MDA3NjgifQ==</vt:lpwstr>
  </property>
</Properties>
</file>