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EC77D">
      <w:pPr>
        <w:jc w:val="center"/>
        <w:rPr>
          <w:rFonts w:hint="eastAsia" w:ascii="黑体" w:eastAsia="黑体"/>
          <w:b/>
          <w:sz w:val="52"/>
          <w:szCs w:val="52"/>
        </w:rPr>
      </w:pPr>
      <w:r>
        <w:rPr>
          <w:rFonts w:ascii="宋体" w:hAnsi="宋体" w:cs="宋体"/>
          <w:sz w:val="24"/>
        </w:rPr>
        <w:drawing>
          <wp:inline distT="0" distB="0" distL="0" distR="0">
            <wp:extent cx="4231640" cy="1686560"/>
            <wp:effectExtent l="0" t="0" r="16510" b="88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164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6C0F5">
      <w:pPr>
        <w:jc w:val="center"/>
        <w:rPr>
          <w:rFonts w:hint="eastAsia" w:ascii="黑体" w:eastAsia="黑体"/>
          <w:b/>
          <w:sz w:val="52"/>
          <w:szCs w:val="52"/>
        </w:rPr>
      </w:pPr>
    </w:p>
    <w:p w14:paraId="37565A78">
      <w:pPr>
        <w:jc w:val="center"/>
        <w:rPr>
          <w:rFonts w:hint="eastAsia" w:ascii="黑体" w:eastAsia="黑体"/>
          <w:b/>
          <w:sz w:val="52"/>
          <w:szCs w:val="52"/>
        </w:rPr>
      </w:pPr>
    </w:p>
    <w:p w14:paraId="2FE25735">
      <w:pPr>
        <w:spacing w:line="480" w:lineRule="auto"/>
        <w:jc w:val="center"/>
        <w:rPr>
          <w:rFonts w:hint="eastAsia" w:ascii="华文中宋" w:hAnsi="华文中宋" w:eastAsia="华文中宋" w:cs="华文中宋"/>
          <w:b w:val="0"/>
          <w:bCs/>
          <w:sz w:val="68"/>
          <w:szCs w:val="68"/>
          <w:lang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68"/>
          <w:szCs w:val="68"/>
          <w:lang w:eastAsia="zh-CN"/>
        </w:rPr>
        <w:t>《</w:t>
      </w:r>
      <w:r>
        <w:rPr>
          <w:rFonts w:hint="eastAsia" w:ascii="华文中宋" w:hAnsi="华文中宋" w:eastAsia="华文中宋" w:cs="华文中宋"/>
          <w:b w:val="0"/>
          <w:bCs/>
          <w:sz w:val="68"/>
          <w:szCs w:val="68"/>
          <w:lang w:val="en-US" w:eastAsia="zh-CN"/>
        </w:rPr>
        <w:t>土木工程施工技术与组织</w:t>
      </w:r>
      <w:r>
        <w:rPr>
          <w:rFonts w:hint="eastAsia" w:ascii="华文中宋" w:hAnsi="华文中宋" w:eastAsia="华文中宋" w:cs="华文中宋"/>
          <w:b w:val="0"/>
          <w:bCs/>
          <w:sz w:val="68"/>
          <w:szCs w:val="68"/>
          <w:lang w:eastAsia="zh-CN"/>
        </w:rPr>
        <w:t>》</w:t>
      </w:r>
    </w:p>
    <w:p w14:paraId="1C2A1F37">
      <w:pPr>
        <w:spacing w:line="480" w:lineRule="auto"/>
        <w:jc w:val="center"/>
        <w:rPr>
          <w:rFonts w:hint="eastAsia"/>
          <w:b w:val="0"/>
          <w:bCs/>
          <w:sz w:val="68"/>
          <w:szCs w:val="68"/>
        </w:rPr>
      </w:pPr>
      <w:r>
        <w:rPr>
          <w:rFonts w:hint="eastAsia" w:ascii="华文中宋" w:hAnsi="华文中宋" w:eastAsia="华文中宋" w:cs="华文中宋"/>
          <w:b w:val="0"/>
          <w:bCs/>
          <w:sz w:val="68"/>
          <w:szCs w:val="68"/>
        </w:rPr>
        <w:t>课程教学大纲</w:t>
      </w:r>
    </w:p>
    <w:p w14:paraId="51C8E041">
      <w:pPr>
        <w:jc w:val="center"/>
        <w:rPr>
          <w:rFonts w:hint="eastAsia"/>
        </w:rPr>
      </w:pPr>
    </w:p>
    <w:p w14:paraId="1910CD8F">
      <w:pPr>
        <w:jc w:val="center"/>
        <w:rPr>
          <w:rFonts w:hint="eastAsia"/>
        </w:rPr>
      </w:pPr>
    </w:p>
    <w:p w14:paraId="5267304C">
      <w:pPr>
        <w:jc w:val="center"/>
        <w:rPr>
          <w:rFonts w:hint="eastAsia"/>
        </w:rPr>
      </w:pPr>
    </w:p>
    <w:p w14:paraId="7FCECF50">
      <w:pPr>
        <w:jc w:val="center"/>
        <w:rPr>
          <w:rFonts w:hint="eastAsia"/>
        </w:rPr>
      </w:pPr>
    </w:p>
    <w:p w14:paraId="2EDC33CE">
      <w:pPr>
        <w:jc w:val="center"/>
        <w:rPr>
          <w:rFonts w:hint="eastAsia"/>
        </w:rPr>
      </w:pPr>
    </w:p>
    <w:p w14:paraId="230BBC21">
      <w:pPr>
        <w:jc w:val="center"/>
        <w:rPr>
          <w:rFonts w:hint="eastAsia"/>
        </w:rPr>
      </w:pPr>
    </w:p>
    <w:p w14:paraId="469CBA72">
      <w:pPr>
        <w:rPr>
          <w:rFonts w:hint="eastAsia"/>
        </w:rPr>
      </w:pPr>
    </w:p>
    <w:p w14:paraId="16BECE94">
      <w:pPr>
        <w:rPr>
          <w:rFonts w:hint="eastAsia"/>
        </w:rPr>
      </w:pPr>
    </w:p>
    <w:p w14:paraId="017027C4">
      <w:pPr>
        <w:rPr>
          <w:rFonts w:hint="eastAsia"/>
        </w:rPr>
      </w:pPr>
    </w:p>
    <w:p w14:paraId="00005D95">
      <w:pPr>
        <w:rPr>
          <w:rFonts w:hint="eastAsia"/>
        </w:rPr>
      </w:pPr>
    </w:p>
    <w:p w14:paraId="72ED321F">
      <w:pPr>
        <w:rPr>
          <w:rFonts w:hint="eastAsia"/>
        </w:rPr>
      </w:pPr>
    </w:p>
    <w:p w14:paraId="29F5647F">
      <w:pPr>
        <w:rPr>
          <w:rFonts w:hint="eastAsia"/>
        </w:rPr>
      </w:pPr>
    </w:p>
    <w:p w14:paraId="0C7F04A3">
      <w:pPr>
        <w:rPr>
          <w:rFonts w:hint="eastAsia"/>
        </w:rPr>
      </w:pPr>
    </w:p>
    <w:p w14:paraId="0748620B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土木与工程</w:t>
      </w:r>
      <w:r>
        <w:rPr>
          <w:rFonts w:hint="eastAsia"/>
          <w:b/>
          <w:sz w:val="28"/>
          <w:szCs w:val="28"/>
        </w:rPr>
        <w:t>学院编印</w:t>
      </w:r>
    </w:p>
    <w:p w14:paraId="6508CEC6">
      <w:pPr>
        <w:jc w:val="center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二○二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六</w:t>
      </w:r>
      <w:r>
        <w:rPr>
          <w:rFonts w:hint="eastAsia"/>
          <w:b/>
          <w:color w:val="000000"/>
          <w:sz w:val="28"/>
          <w:szCs w:val="28"/>
        </w:rPr>
        <w:t>年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四</w:t>
      </w:r>
      <w:r>
        <w:rPr>
          <w:rFonts w:hint="eastAsia"/>
          <w:b/>
          <w:color w:val="000000"/>
          <w:sz w:val="28"/>
          <w:szCs w:val="28"/>
        </w:rPr>
        <w:t>月</w:t>
      </w:r>
    </w:p>
    <w:p w14:paraId="0BC03379">
      <w:pPr>
        <w:ind w:firstLine="480"/>
      </w:pPr>
    </w:p>
    <w:p w14:paraId="1B3E1C1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textAlignment w:val="auto"/>
        <w:rPr>
          <w:rFonts w:hint="eastAsia" w:ascii="Times New Roman" w:hAnsi="Times New Roman"/>
          <w:b/>
          <w:color w:val="0000FF"/>
          <w:sz w:val="21"/>
        </w:rPr>
        <w:sectPr>
          <w:pgSz w:w="11906" w:h="16838"/>
          <w:pgMar w:top="1417" w:right="1474" w:bottom="141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187BA0E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beforeAutospacing="0" w:after="312" w:afterLines="100" w:afterAutospacing="0" w:line="360" w:lineRule="exact"/>
        <w:jc w:val="center"/>
        <w:textAlignment w:val="auto"/>
        <w:outlineLvl w:val="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《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土木工程施工技术与组织</w:t>
      </w:r>
      <w:r>
        <w:rPr>
          <w:rFonts w:hint="eastAsia" w:ascii="Times New Roman" w:hAnsi="Times New Roman" w:eastAsia="黑体" w:cs="黑体"/>
          <w:sz w:val="30"/>
          <w:szCs w:val="30"/>
        </w:rPr>
        <w:t>》课程教学大纲</w:t>
      </w:r>
    </w:p>
    <w:tbl>
      <w:tblPr>
        <w:tblStyle w:val="1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83"/>
        <w:gridCol w:w="1210"/>
        <w:gridCol w:w="1529"/>
        <w:gridCol w:w="1424"/>
        <w:gridCol w:w="1176"/>
        <w:gridCol w:w="1210"/>
      </w:tblGrid>
      <w:tr w14:paraId="2B31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6" w:type="pct"/>
            <w:vAlign w:val="center"/>
          </w:tcPr>
          <w:p w14:paraId="1CCD4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课程名称</w:t>
            </w:r>
          </w:p>
        </w:tc>
        <w:tc>
          <w:tcPr>
            <w:tcW w:w="2220" w:type="pct"/>
            <w:gridSpan w:val="3"/>
            <w:vAlign w:val="center"/>
          </w:tcPr>
          <w:p w14:paraId="32FA6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土木工程施工技术与组织</w:t>
            </w:r>
          </w:p>
        </w:tc>
        <w:tc>
          <w:tcPr>
            <w:tcW w:w="786" w:type="pct"/>
            <w:vAlign w:val="center"/>
          </w:tcPr>
          <w:p w14:paraId="30702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课程代码</w:t>
            </w:r>
          </w:p>
        </w:tc>
        <w:tc>
          <w:tcPr>
            <w:tcW w:w="1316" w:type="pct"/>
            <w:gridSpan w:val="2"/>
            <w:vAlign w:val="center"/>
          </w:tcPr>
          <w:p w14:paraId="5D411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1021011420005</w:t>
            </w:r>
          </w:p>
        </w:tc>
      </w:tr>
      <w:tr w14:paraId="50F1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6" w:type="pct"/>
            <w:vAlign w:val="center"/>
          </w:tcPr>
          <w:p w14:paraId="4EC6D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课程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英文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名称</w:t>
            </w:r>
          </w:p>
        </w:tc>
        <w:tc>
          <w:tcPr>
            <w:tcW w:w="4323" w:type="pct"/>
            <w:gridSpan w:val="6"/>
            <w:vAlign w:val="center"/>
          </w:tcPr>
          <w:p w14:paraId="1760A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Civil Engineering Construction Technology</w:t>
            </w:r>
          </w:p>
        </w:tc>
      </w:tr>
      <w:tr w14:paraId="1F3E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6" w:type="pct"/>
            <w:vMerge w:val="restart"/>
            <w:vAlign w:val="center"/>
          </w:tcPr>
          <w:p w14:paraId="67FB5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学分</w:t>
            </w:r>
          </w:p>
        </w:tc>
        <w:tc>
          <w:tcPr>
            <w:tcW w:w="708" w:type="pct"/>
            <w:vMerge w:val="restart"/>
            <w:vAlign w:val="center"/>
          </w:tcPr>
          <w:p w14:paraId="4FB84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4.5 学分</w:t>
            </w:r>
          </w:p>
        </w:tc>
        <w:tc>
          <w:tcPr>
            <w:tcW w:w="668" w:type="pct"/>
            <w:vMerge w:val="restart"/>
            <w:vAlign w:val="center"/>
          </w:tcPr>
          <w:p w14:paraId="52B2D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学时</w:t>
            </w:r>
          </w:p>
        </w:tc>
        <w:tc>
          <w:tcPr>
            <w:tcW w:w="843" w:type="pct"/>
            <w:vMerge w:val="restart"/>
            <w:vAlign w:val="center"/>
          </w:tcPr>
          <w:p w14:paraId="14AE9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64 学时</w:t>
            </w:r>
          </w:p>
        </w:tc>
        <w:tc>
          <w:tcPr>
            <w:tcW w:w="786" w:type="pct"/>
            <w:vAlign w:val="center"/>
          </w:tcPr>
          <w:p w14:paraId="255BD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理论学时</w:t>
            </w:r>
          </w:p>
        </w:tc>
        <w:tc>
          <w:tcPr>
            <w:tcW w:w="1316" w:type="pct"/>
            <w:gridSpan w:val="2"/>
            <w:vAlign w:val="center"/>
          </w:tcPr>
          <w:p w14:paraId="5DBDB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62学时</w:t>
            </w:r>
          </w:p>
        </w:tc>
      </w:tr>
      <w:tr w14:paraId="4F62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6" w:type="pct"/>
            <w:vMerge w:val="continue"/>
            <w:vAlign w:val="center"/>
          </w:tcPr>
          <w:p w14:paraId="6CFB8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08" w:type="pct"/>
            <w:vMerge w:val="continue"/>
            <w:vAlign w:val="center"/>
          </w:tcPr>
          <w:p w14:paraId="2752C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668" w:type="pct"/>
            <w:vMerge w:val="continue"/>
            <w:vAlign w:val="center"/>
          </w:tcPr>
          <w:p w14:paraId="7EE0C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843" w:type="pct"/>
            <w:vMerge w:val="continue"/>
            <w:vAlign w:val="center"/>
          </w:tcPr>
          <w:p w14:paraId="0A96E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54FF3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实践学时/周</w:t>
            </w:r>
          </w:p>
        </w:tc>
        <w:tc>
          <w:tcPr>
            <w:tcW w:w="1316" w:type="pct"/>
            <w:gridSpan w:val="2"/>
            <w:vAlign w:val="center"/>
          </w:tcPr>
          <w:p w14:paraId="7FF65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2学时</w:t>
            </w:r>
          </w:p>
        </w:tc>
      </w:tr>
      <w:tr w14:paraId="364E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6" w:type="pct"/>
            <w:vAlign w:val="center"/>
          </w:tcPr>
          <w:p w14:paraId="7EAA8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课程性质</w:t>
            </w:r>
          </w:p>
        </w:tc>
        <w:tc>
          <w:tcPr>
            <w:tcW w:w="2220" w:type="pct"/>
            <w:gridSpan w:val="3"/>
            <w:vAlign w:val="center"/>
          </w:tcPr>
          <w:p w14:paraId="46185B8E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专业必修课</w:t>
            </w:r>
          </w:p>
        </w:tc>
        <w:tc>
          <w:tcPr>
            <w:tcW w:w="786" w:type="pct"/>
            <w:vAlign w:val="center"/>
          </w:tcPr>
          <w:p w14:paraId="1EF7A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适用专业</w:t>
            </w:r>
          </w:p>
        </w:tc>
        <w:tc>
          <w:tcPr>
            <w:tcW w:w="1316" w:type="pct"/>
            <w:gridSpan w:val="2"/>
            <w:vAlign w:val="center"/>
          </w:tcPr>
          <w:p w14:paraId="7785B86B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4643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6" w:type="pct"/>
            <w:vAlign w:val="center"/>
          </w:tcPr>
          <w:p w14:paraId="36B4E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先修课程</w:t>
            </w:r>
          </w:p>
        </w:tc>
        <w:tc>
          <w:tcPr>
            <w:tcW w:w="2220" w:type="pct"/>
            <w:gridSpan w:val="3"/>
            <w:vAlign w:val="center"/>
          </w:tcPr>
          <w:p w14:paraId="1891E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工程测量、工程力学、土力学、土木工程材料</w:t>
            </w:r>
          </w:p>
        </w:tc>
        <w:tc>
          <w:tcPr>
            <w:tcW w:w="786" w:type="pct"/>
            <w:vAlign w:val="center"/>
          </w:tcPr>
          <w:p w14:paraId="140D8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后续课程</w:t>
            </w:r>
          </w:p>
        </w:tc>
        <w:tc>
          <w:tcPr>
            <w:tcW w:w="1316" w:type="pct"/>
            <w:gridSpan w:val="2"/>
            <w:vAlign w:val="center"/>
          </w:tcPr>
          <w:p w14:paraId="0CBDC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88" w:rightChars="-137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基础工程、建筑工程计量与计价、生产实习</w:t>
            </w:r>
          </w:p>
        </w:tc>
      </w:tr>
      <w:tr w14:paraId="2F5E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6" w:type="pct"/>
            <w:vMerge w:val="restart"/>
            <w:vAlign w:val="center"/>
          </w:tcPr>
          <w:p w14:paraId="2F05A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教学大纲</w:t>
            </w:r>
          </w:p>
          <w:p w14:paraId="78EFF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版本信息</w:t>
            </w:r>
          </w:p>
        </w:tc>
        <w:tc>
          <w:tcPr>
            <w:tcW w:w="708" w:type="pct"/>
            <w:vAlign w:val="center"/>
          </w:tcPr>
          <w:p w14:paraId="41245450"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leftChars="0" w:right="0" w:rightChars="0"/>
              <w:jc w:val="both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  <w:t>版      本</w:t>
            </w:r>
          </w:p>
        </w:tc>
        <w:tc>
          <w:tcPr>
            <w:tcW w:w="1511" w:type="pct"/>
            <w:gridSpan w:val="2"/>
            <w:vAlign w:val="center"/>
          </w:tcPr>
          <w:p w14:paraId="77A15C03"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distribute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  <w:t>编写/修订时间</w:t>
            </w:r>
          </w:p>
        </w:tc>
        <w:tc>
          <w:tcPr>
            <w:tcW w:w="786" w:type="pct"/>
            <w:vAlign w:val="center"/>
          </w:tcPr>
          <w:p w14:paraId="58D0481B"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distribute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  <w:t>修订人</w:t>
            </w:r>
          </w:p>
        </w:tc>
        <w:tc>
          <w:tcPr>
            <w:tcW w:w="649" w:type="pct"/>
            <w:vAlign w:val="center"/>
          </w:tcPr>
          <w:p w14:paraId="0CAFA198"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leftChars="0" w:right="0" w:rightChars="0"/>
              <w:jc w:val="distribute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  <w:t>审核人</w:t>
            </w:r>
          </w:p>
        </w:tc>
        <w:tc>
          <w:tcPr>
            <w:tcW w:w="666" w:type="pct"/>
            <w:vAlign w:val="center"/>
          </w:tcPr>
          <w:p w14:paraId="554DA44E"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leftChars="0" w:right="0" w:rightChars="0"/>
              <w:jc w:val="distribute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  <w:t>审批人</w:t>
            </w:r>
          </w:p>
        </w:tc>
      </w:tr>
      <w:tr w14:paraId="4EBD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6" w:type="pct"/>
            <w:vMerge w:val="continue"/>
            <w:vAlign w:val="center"/>
          </w:tcPr>
          <w:p w14:paraId="7379C6C3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pct"/>
            <w:vAlign w:val="center"/>
          </w:tcPr>
          <w:p w14:paraId="5D73868E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2025级</w:t>
            </w:r>
          </w:p>
        </w:tc>
        <w:tc>
          <w:tcPr>
            <w:tcW w:w="1511" w:type="pct"/>
            <w:gridSpan w:val="2"/>
            <w:vAlign w:val="center"/>
          </w:tcPr>
          <w:p w14:paraId="5A5CB101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2026年3月</w:t>
            </w:r>
          </w:p>
        </w:tc>
        <w:tc>
          <w:tcPr>
            <w:tcW w:w="786" w:type="pct"/>
            <w:vAlign w:val="center"/>
          </w:tcPr>
          <w:p w14:paraId="4398018C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杨惠君</w:t>
            </w:r>
          </w:p>
        </w:tc>
        <w:tc>
          <w:tcPr>
            <w:tcW w:w="649" w:type="pct"/>
            <w:vAlign w:val="center"/>
          </w:tcPr>
          <w:p w14:paraId="4D2D8509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firstLine="210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黄瑶</w:t>
            </w:r>
          </w:p>
        </w:tc>
        <w:tc>
          <w:tcPr>
            <w:tcW w:w="666" w:type="pct"/>
            <w:vAlign w:val="center"/>
          </w:tcPr>
          <w:p w14:paraId="11EF9BCC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firstLine="210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鲁金金</w:t>
            </w:r>
          </w:p>
        </w:tc>
      </w:tr>
    </w:tbl>
    <w:p w14:paraId="51D263E3">
      <w:pPr>
        <w:bidi w:val="0"/>
      </w:pPr>
    </w:p>
    <w:p w14:paraId="3EA95875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一</w:t>
      </w:r>
      <w:r>
        <w:rPr>
          <w:rFonts w:ascii="Times New Roman" w:hAnsi="Times New Roman" w:eastAsia="黑体" w:cs="黑体"/>
        </w:rPr>
        <w:t>、课程简介</w:t>
      </w:r>
    </w:p>
    <w:p w14:paraId="5371F89E">
      <w:pPr>
        <w:pStyle w:val="34"/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t>《土木工程施工技术与组织》是土木工程专业</w:t>
      </w: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工民建</w:t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的一门重要的专业</w:t>
      </w:r>
      <w:r>
        <w:rPr>
          <w:rFonts w:hint="default" w:ascii="Times New Roman" w:hAnsi="Times New Roman" w:cs="Times New Roman"/>
          <w:color w:val="auto"/>
        </w:rPr>
        <w:t>必修课</w:t>
      </w:r>
      <w:r>
        <w:rPr>
          <w:rFonts w:hint="default" w:ascii="Times New Roman" w:hAnsi="Times New Roman" w:cs="Times New Roman"/>
          <w:color w:val="auto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</w:rPr>
        <w:t>土木工程施工是实践性很强的课程，学习该课程之前要学完基础课和部分专业技术基础课、专业课，同时应配合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实践学习</w:t>
      </w:r>
      <w:r>
        <w:rPr>
          <w:rFonts w:hint="default" w:ascii="Times New Roman" w:hAnsi="Times New Roman" w:cs="Times New Roman"/>
          <w:color w:val="auto"/>
        </w:rPr>
        <w:t>，使理论联系实际，加深对该课程的理解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  <w:lang w:val="en-US" w:eastAsia="zh-CN"/>
        </w:rPr>
        <w:t>课程系统</w:t>
      </w:r>
      <w:r>
        <w:rPr>
          <w:rFonts w:hint="default" w:ascii="Times New Roman" w:hAnsi="Times New Roman" w:cs="Times New Roman"/>
          <w:color w:val="auto"/>
        </w:rPr>
        <w:t>介绍土木工程中的施工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技术</w:t>
      </w:r>
      <w:r>
        <w:rPr>
          <w:rFonts w:hint="default" w:ascii="Times New Roman" w:hAnsi="Times New Roman" w:cs="Times New Roman"/>
          <w:color w:val="auto"/>
        </w:rPr>
        <w:t>和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管理方法</w:t>
      </w:r>
      <w:r>
        <w:rPr>
          <w:rFonts w:hint="default" w:ascii="Times New Roman" w:hAnsi="Times New Roman" w:cs="Times New Roman"/>
          <w:color w:val="auto"/>
        </w:rPr>
        <w:t>，包括土方开挖、基础施工、混凝土</w:t>
      </w:r>
      <w:r>
        <w:rPr>
          <w:rFonts w:hint="default" w:ascii="Times New Roman" w:hAnsi="Times New Roman" w:cs="Times New Roman"/>
          <w:color w:val="auto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砌体工程、建筑结构安装工程、流水施工等内容，并结合实际案例加深对施工工艺和施工方案制定的理解。通过本课程的学习，使学生掌握施工的一般规律，主要工种工程施工工艺知识、原理和方法，施工组织基本原理，掌握方案比选的原则、思路与方法和BIM等数字建造新技术。达到具备解决和掌控施工现场技术问题的能力，以及编制施工组织设计的能力。</w:t>
      </w:r>
    </w:p>
    <w:p w14:paraId="47D5BD0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textAlignment w:val="auto"/>
        <w:outlineLvl w:val="1"/>
        <w:rPr>
          <w:rFonts w:hint="eastAsia" w:ascii="Times New Roman" w:hAnsi="Times New Roman" w:eastAsia="黑体" w:cs="黑体"/>
        </w:rPr>
      </w:pPr>
    </w:p>
    <w:p w14:paraId="5173383C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黑体"/>
        </w:rPr>
        <w:t>二、课程目标</w:t>
      </w:r>
    </w:p>
    <w:p w14:paraId="39953081">
      <w:pPr>
        <w:spacing w:line="400" w:lineRule="atLeast"/>
        <w:ind w:firstLine="422" w:firstLineChars="200"/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lang w:val="en-US" w:eastAsia="zh-CN" w:bidi="ar-SA"/>
        </w:rPr>
        <w:t>（一）课程目标</w:t>
      </w:r>
    </w:p>
    <w:p w14:paraId="6D85BA36">
      <w:pPr>
        <w:pStyle w:val="11"/>
        <w:spacing w:before="0" w:beforeAutospacing="0" w:after="0" w:afterAutospacing="0" w:line="360" w:lineRule="exact"/>
        <w:ind w:firstLine="420" w:firstLineChars="200"/>
        <w:outlineLvl w:val="1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【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知识目标</w:t>
      </w:r>
      <w:r>
        <w:rPr>
          <w:rFonts w:hint="eastAsia"/>
          <w:color w:val="auto"/>
          <w:sz w:val="21"/>
        </w:rPr>
        <w:t>】</w:t>
      </w:r>
    </w:p>
    <w:p w14:paraId="05751583">
      <w:pPr>
        <w:pStyle w:val="11"/>
        <w:spacing w:before="0" w:beforeAutospacing="0" w:after="0" w:afterAutospacing="0" w:line="360" w:lineRule="exact"/>
        <w:ind w:firstLine="420" w:firstLineChars="200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课程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目标1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：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使学生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了解土方开挖、基础施工、混凝土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砌体工程、建筑结构安装工程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中的各个环节和流程，熟悉相关的规范和标准</w:t>
      </w:r>
      <w:r>
        <w:rPr>
          <w:rFonts w:hint="eastAsia" w:cs="宋体"/>
          <w:color w:val="auto"/>
          <w:sz w:val="21"/>
          <w:szCs w:val="21"/>
          <w:lang w:eastAsia="zh-CN"/>
        </w:rPr>
        <w:t>。</w:t>
      </w:r>
    </w:p>
    <w:p w14:paraId="69335062">
      <w:pPr>
        <w:pStyle w:val="11"/>
        <w:numPr>
          <w:ilvl w:val="0"/>
          <w:numId w:val="0"/>
        </w:numPr>
        <w:spacing w:before="0" w:beforeAutospacing="0" w:after="0" w:afterAutospacing="0" w:line="360" w:lineRule="exact"/>
        <w:ind w:firstLine="420" w:firstLineChars="200"/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课程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目标2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使学生掌握施工的一般规律，主要工种工程施工工艺知识、原理和方法，施工组织基本原理，掌握方案比选的原则、思路与方法和BIM等数字建造新技术。</w:t>
      </w:r>
    </w:p>
    <w:p w14:paraId="4999D969">
      <w:pPr>
        <w:pStyle w:val="11"/>
        <w:spacing w:before="0" w:beforeAutospacing="0" w:after="0" w:afterAutospacing="0" w:line="360" w:lineRule="exact"/>
        <w:ind w:firstLine="420" w:firstLineChars="200"/>
        <w:outlineLvl w:val="1"/>
        <w:rPr>
          <w:rFonts w:hint="eastAsia"/>
          <w:color w:val="auto"/>
          <w:sz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>【能力目标</w:t>
      </w:r>
      <w:r>
        <w:rPr>
          <w:rFonts w:hint="eastAsia"/>
          <w:color w:val="auto"/>
          <w:sz w:val="21"/>
        </w:rPr>
        <w:t>】</w:t>
      </w:r>
    </w:p>
    <w:p w14:paraId="1DA321B0">
      <w:pPr>
        <w:pStyle w:val="11"/>
        <w:spacing w:before="0" w:beforeAutospacing="0" w:after="0" w:afterAutospacing="0" w:line="3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课程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目标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.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具备独立编制单位工程施工组织设计的能力，能够合理划分施工段、组织流水施工、编制进度计划，并能够根据资源限制进行优化与调整</w:t>
      </w:r>
      <w:r>
        <w:rPr>
          <w:rFonts w:hint="eastAsia" w:cs="宋体"/>
          <w:color w:val="auto"/>
          <w:sz w:val="21"/>
          <w:szCs w:val="21"/>
          <w:lang w:val="en-US" w:eastAsia="zh-CN"/>
        </w:rPr>
        <w:t>。</w:t>
      </w:r>
    </w:p>
    <w:p w14:paraId="64B8F170">
      <w:pPr>
        <w:pStyle w:val="11"/>
        <w:spacing w:before="0" w:beforeAutospacing="0" w:after="0" w:afterAutospacing="0" w:line="3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课程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目标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：能够针对具体工程条件进行施工方案的技术经济比选；具备识别施工图纸中关键节点、结合现场条件制定合理施工工艺的能力。</w:t>
      </w:r>
    </w:p>
    <w:p w14:paraId="5E8843CD">
      <w:pPr>
        <w:pStyle w:val="11"/>
        <w:spacing w:before="0" w:beforeAutospacing="0" w:after="0" w:afterAutospacing="0" w:line="3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【素质目标】</w:t>
      </w:r>
    </w:p>
    <w:p w14:paraId="25AA73F0">
      <w:pPr>
        <w:widowControl/>
        <w:spacing w:line="360" w:lineRule="exact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课程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目标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5：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培养学生的专业自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信，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培养学生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具备高度的社会责任感和职业操守，培养学生树立建设绿色、安全、文明的工程目标，培养学生吃苦耐劳的工匠精神，以及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以及团结协作精神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。</w:t>
      </w:r>
    </w:p>
    <w:p w14:paraId="2CD583CC">
      <w:pPr>
        <w:pStyle w:val="11"/>
        <w:spacing w:before="0" w:beforeAutospacing="0" w:after="0" w:afterAutospacing="0" w:line="360" w:lineRule="exact"/>
        <w:ind w:firstLine="420" w:firstLineChars="200"/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</w:pPr>
    </w:p>
    <w:p w14:paraId="08872C9F">
      <w:pPr>
        <w:spacing w:line="400" w:lineRule="atLeast"/>
        <w:ind w:firstLine="422" w:firstLineChars="200"/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lang w:val="en-US" w:eastAsia="zh-CN" w:bidi="ar-SA"/>
        </w:rPr>
        <w:t>（二）课程目标与毕业要求的对应关系</w:t>
      </w:r>
    </w:p>
    <w:p w14:paraId="5724FA78">
      <w:pPr>
        <w:jc w:val="center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表1 课程目标及其对毕业要求观测点的支撑</w:t>
      </w:r>
    </w:p>
    <w:tbl>
      <w:tblPr>
        <w:tblStyle w:val="1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959"/>
        <w:gridCol w:w="1518"/>
        <w:gridCol w:w="1312"/>
      </w:tblGrid>
      <w:tr w14:paraId="35E43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99" w:type="pct"/>
            <w:shd w:val="clear" w:color="auto" w:fill="auto"/>
            <w:vAlign w:val="center"/>
          </w:tcPr>
          <w:p w14:paraId="40A9C45B">
            <w:pPr>
              <w:pStyle w:val="33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课程目标</w:t>
            </w:r>
          </w:p>
        </w:tc>
        <w:tc>
          <w:tcPr>
            <w:tcW w:w="2737" w:type="pct"/>
            <w:shd w:val="clear" w:color="auto" w:fill="auto"/>
            <w:vAlign w:val="center"/>
          </w:tcPr>
          <w:p w14:paraId="4BDEAD13">
            <w:pPr>
              <w:pStyle w:val="33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毕业要求观测点</w:t>
            </w:r>
          </w:p>
        </w:tc>
        <w:tc>
          <w:tcPr>
            <w:tcW w:w="838" w:type="pct"/>
            <w:vAlign w:val="center"/>
          </w:tcPr>
          <w:p w14:paraId="38A29FD3">
            <w:pPr>
              <w:pStyle w:val="33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毕业要求</w:t>
            </w:r>
          </w:p>
        </w:tc>
        <w:tc>
          <w:tcPr>
            <w:tcW w:w="724" w:type="pct"/>
            <w:vAlign w:val="center"/>
          </w:tcPr>
          <w:p w14:paraId="4418AA2A">
            <w:pPr>
              <w:pStyle w:val="33"/>
              <w:rPr>
                <w:rFonts w:hint="eastAsia"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关联度关系</w:t>
            </w:r>
          </w:p>
        </w:tc>
      </w:tr>
      <w:tr w14:paraId="6999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pct"/>
            <w:shd w:val="clear" w:color="auto" w:fill="auto"/>
            <w:vAlign w:val="center"/>
          </w:tcPr>
          <w:p w14:paraId="391865C1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课程目标1</w:t>
            </w:r>
          </w:p>
        </w:tc>
        <w:tc>
          <w:tcPr>
            <w:tcW w:w="2737" w:type="pct"/>
            <w:vMerge w:val="restart"/>
            <w:shd w:val="clear" w:color="auto" w:fill="auto"/>
            <w:vAlign w:val="center"/>
          </w:tcPr>
          <w:p w14:paraId="78045CA6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指标点1.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：系统掌握专业基础知识，能将这些专业基础知识用于土木工程专业复杂工程问题的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基础性表达、分析、计算和评价。</w:t>
            </w:r>
          </w:p>
        </w:tc>
        <w:tc>
          <w:tcPr>
            <w:tcW w:w="838" w:type="pct"/>
            <w:vMerge w:val="restart"/>
            <w:vAlign w:val="center"/>
          </w:tcPr>
          <w:p w14:paraId="5A634DB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1.工程知识</w:t>
            </w:r>
          </w:p>
        </w:tc>
        <w:tc>
          <w:tcPr>
            <w:tcW w:w="724" w:type="pct"/>
            <w:vMerge w:val="restart"/>
            <w:vAlign w:val="center"/>
          </w:tcPr>
          <w:p w14:paraId="7847CD9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</w:tr>
      <w:tr w14:paraId="4261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pct"/>
            <w:shd w:val="clear" w:color="auto" w:fill="auto"/>
            <w:vAlign w:val="center"/>
          </w:tcPr>
          <w:p w14:paraId="20AF1711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课程目标2</w:t>
            </w:r>
          </w:p>
        </w:tc>
        <w:tc>
          <w:tcPr>
            <w:tcW w:w="2737" w:type="pct"/>
            <w:vMerge w:val="continue"/>
            <w:shd w:val="clear" w:color="auto" w:fill="auto"/>
            <w:vAlign w:val="center"/>
          </w:tcPr>
          <w:p w14:paraId="7814B745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vMerge w:val="continue"/>
            <w:vAlign w:val="center"/>
          </w:tcPr>
          <w:p w14:paraId="4DC7D8F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51F7304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287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pct"/>
            <w:shd w:val="clear" w:color="auto" w:fill="auto"/>
            <w:vAlign w:val="center"/>
          </w:tcPr>
          <w:p w14:paraId="7EEB6651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课程目标3</w:t>
            </w:r>
          </w:p>
        </w:tc>
        <w:tc>
          <w:tcPr>
            <w:tcW w:w="2737" w:type="pct"/>
            <w:vMerge w:val="restart"/>
            <w:shd w:val="clear" w:color="auto" w:fill="auto"/>
            <w:vAlign w:val="center"/>
          </w:tcPr>
          <w:p w14:paraId="27C120FF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指标点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：能够应用数学、自然科学和工程科学的基本原理，综合运用文献、规范、标准或图集等对复杂土木工程问题进行计算分析，方案比选，并获得有效的结论</w:t>
            </w:r>
          </w:p>
        </w:tc>
        <w:tc>
          <w:tcPr>
            <w:tcW w:w="838" w:type="pct"/>
            <w:vMerge w:val="restart"/>
            <w:vAlign w:val="center"/>
          </w:tcPr>
          <w:p w14:paraId="371B9BF2">
            <w:pPr>
              <w:rPr>
                <w:rFonts w:hint="default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问题分析</w:t>
            </w:r>
          </w:p>
        </w:tc>
        <w:tc>
          <w:tcPr>
            <w:tcW w:w="724" w:type="pct"/>
            <w:vMerge w:val="restart"/>
            <w:vAlign w:val="center"/>
          </w:tcPr>
          <w:p w14:paraId="461BD0F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</w:tr>
      <w:tr w14:paraId="0AE2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pct"/>
            <w:shd w:val="clear" w:color="auto" w:fill="auto"/>
            <w:vAlign w:val="center"/>
          </w:tcPr>
          <w:p w14:paraId="1184D8A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课程目标4</w:t>
            </w:r>
          </w:p>
        </w:tc>
        <w:tc>
          <w:tcPr>
            <w:tcW w:w="2737" w:type="pct"/>
            <w:vMerge w:val="continue"/>
            <w:shd w:val="clear" w:color="auto" w:fill="auto"/>
            <w:vAlign w:val="center"/>
          </w:tcPr>
          <w:p w14:paraId="3077266D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vMerge w:val="continue"/>
            <w:vAlign w:val="center"/>
          </w:tcPr>
          <w:p w14:paraId="6609F531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6AC9D32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B82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pct"/>
            <w:shd w:val="clear" w:color="auto" w:fill="auto"/>
            <w:vAlign w:val="center"/>
          </w:tcPr>
          <w:p w14:paraId="3816B9D7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课程目标5</w:t>
            </w:r>
          </w:p>
        </w:tc>
        <w:tc>
          <w:tcPr>
            <w:tcW w:w="2737" w:type="pct"/>
            <w:shd w:val="clear" w:color="auto" w:fill="auto"/>
            <w:vAlign w:val="center"/>
          </w:tcPr>
          <w:p w14:paraId="69C7D59C">
            <w:pPr>
              <w:pStyle w:val="35"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指标点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：能够在工程实践中恪守工程伦理、理解并遵守工程职业道德和规范，尊重相关国家和国际通行的法律法规，做到土木工程师的责任担当，贡献国家、服务社会。</w:t>
            </w:r>
          </w:p>
          <w:p w14:paraId="4BBC4741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vAlign w:val="center"/>
          </w:tcPr>
          <w:p w14:paraId="0057BC8D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8.职业规范</w:t>
            </w:r>
          </w:p>
        </w:tc>
        <w:tc>
          <w:tcPr>
            <w:tcW w:w="724" w:type="pct"/>
            <w:vAlign w:val="center"/>
          </w:tcPr>
          <w:p w14:paraId="7FCF9FB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H</w:t>
            </w:r>
          </w:p>
        </w:tc>
      </w:tr>
    </w:tbl>
    <w:p w14:paraId="3FCE8962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1740" w:leftChars="200" w:hanging="1320" w:hangingChars="550"/>
        <w:textAlignment w:val="auto"/>
        <w:outlineLvl w:val="1"/>
        <w:rPr>
          <w:rFonts w:hint="eastAsia" w:ascii="Times New Roman" w:hAnsi="Times New Roman" w:eastAsia="黑体" w:cs="黑体"/>
          <w:color w:val="auto"/>
          <w:kern w:val="0"/>
          <w:sz w:val="24"/>
          <w:szCs w:val="24"/>
          <w:lang w:val="en-US" w:eastAsia="zh-CN" w:bidi="ar-SA"/>
        </w:rPr>
      </w:pPr>
    </w:p>
    <w:p w14:paraId="0300D987">
      <w:pPr>
        <w:pStyle w:val="11"/>
        <w:spacing w:before="0" w:beforeAutospacing="0" w:after="0" w:afterAutospacing="0" w:line="360" w:lineRule="exact"/>
        <w:ind w:left="1740" w:leftChars="200" w:hanging="1320" w:hangingChars="550"/>
        <w:outlineLvl w:val="1"/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三、教学内容</w:t>
      </w:r>
    </w:p>
    <w:p w14:paraId="1D3B0BB4">
      <w:pPr>
        <w:spacing w:line="360" w:lineRule="exact"/>
        <w:ind w:left="424" w:leftChars="202"/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</w:t>
      </w: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)绪论</w:t>
      </w:r>
    </w:p>
    <w:p w14:paraId="6D18A2B0">
      <w:pPr>
        <w:widowControl/>
        <w:snapToGrid w:val="0"/>
        <w:spacing w:line="36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教学内容：1.土木工程施工课程的研究对象和任务；</w:t>
      </w:r>
    </w:p>
    <w:p w14:paraId="18FC60DB">
      <w:pPr>
        <w:spacing w:line="360" w:lineRule="exact"/>
        <w:ind w:firstLine="1470" w:firstLineChars="700"/>
        <w:rPr>
          <w:rFonts w:ascii="宋体"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2.土木工程施工技术发展概况；</w:t>
      </w:r>
    </w:p>
    <w:p w14:paraId="6E48E84A">
      <w:pPr>
        <w:spacing w:line="360" w:lineRule="exact"/>
        <w:ind w:firstLine="1470" w:firstLineChars="700"/>
        <w:rPr>
          <w:rFonts w:ascii="宋体"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3.课程学习特点和要求。</w:t>
      </w:r>
    </w:p>
    <w:p w14:paraId="253418A6">
      <w:pPr>
        <w:widowControl/>
        <w:snapToGrid w:val="0"/>
        <w:spacing w:line="360" w:lineRule="exact"/>
        <w:ind w:firstLine="420" w:firstLineChars="200"/>
        <w:rPr>
          <w:rFonts w:ascii="宋体" w:hAnsi="宋体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目标</w:t>
      </w:r>
      <w:r>
        <w:rPr>
          <w:rFonts w:hint="eastAsia" w:ascii="宋体" w:hAnsi="宋体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要求：1.了解土木工程课程的对象和任务；</w:t>
      </w:r>
    </w:p>
    <w:p w14:paraId="5E5E5C1D">
      <w:pPr>
        <w:spacing w:line="360" w:lineRule="exact"/>
        <w:ind w:firstLine="1470" w:firstLineChars="700"/>
        <w:rPr>
          <w:rFonts w:ascii="宋体"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了解施工技术发展概况；</w:t>
      </w:r>
    </w:p>
    <w:p w14:paraId="65245F6F">
      <w:pPr>
        <w:spacing w:line="360" w:lineRule="exact"/>
        <w:ind w:firstLine="1470" w:firstLineChars="700"/>
        <w:rPr>
          <w:rFonts w:ascii="宋体"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了解课程学习特点和要求。</w:t>
      </w:r>
    </w:p>
    <w:p w14:paraId="2B6F6D25">
      <w:pPr>
        <w:widowControl/>
        <w:snapToGrid w:val="0"/>
        <w:spacing w:line="36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教学重点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：课程的学习特点和要求。</w:t>
      </w:r>
    </w:p>
    <w:p w14:paraId="058C200D">
      <w:pPr>
        <w:spacing w:line="360" w:lineRule="exact"/>
        <w:ind w:left="283" w:leftChars="135"/>
        <w:rPr>
          <w:rFonts w:ascii="宋体"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教学难点：</w:t>
      </w:r>
      <w:r>
        <w:rPr>
          <w:rFonts w:hint="eastAsia" w:ascii="宋体"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土木工程施工技术发展概况。</w:t>
      </w:r>
    </w:p>
    <w:p w14:paraId="6C5CEAA1">
      <w:pPr>
        <w:pStyle w:val="11"/>
        <w:numPr>
          <w:ilvl w:val="0"/>
          <w:numId w:val="0"/>
        </w:numPr>
        <w:spacing w:before="0" w:beforeAutospacing="0" w:after="0" w:afterAutospacing="0" w:line="360" w:lineRule="exact"/>
        <w:ind w:left="1470" w:leftChars="0" w:hanging="1050" w:firstLineChars="0"/>
        <w:outlineLvl w:val="1"/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课程思政：国家在政治、经济、文化等方面具有强大的实力和影响力，能够在国际舞台上发挥重要的作用。</w:t>
      </w:r>
    </w:p>
    <w:p w14:paraId="2EBAD78B">
      <w:pPr>
        <w:spacing w:line="360" w:lineRule="exact"/>
        <w:ind w:left="424" w:leftChars="202"/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</w:t>
      </w: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)土方工程</w:t>
      </w:r>
    </w:p>
    <w:p w14:paraId="7E8A9909">
      <w:pPr>
        <w:widowControl/>
        <w:snapToGrid w:val="0"/>
        <w:spacing w:line="36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教学内容：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1.土方边坡与基坑支护；</w:t>
      </w:r>
    </w:p>
    <w:p w14:paraId="468F4DA7">
      <w:pPr>
        <w:widowControl/>
        <w:numPr>
          <w:ilvl w:val="0"/>
          <w:numId w:val="1"/>
        </w:numPr>
        <w:snapToGrid w:val="0"/>
        <w:spacing w:line="360" w:lineRule="exac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场地平整施工；</w:t>
      </w:r>
    </w:p>
    <w:p w14:paraId="61B210C8">
      <w:pPr>
        <w:widowControl/>
        <w:numPr>
          <w:ilvl w:val="0"/>
          <w:numId w:val="1"/>
        </w:numPr>
        <w:snapToGrid w:val="0"/>
        <w:spacing w:line="360" w:lineRule="exac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排水、降水施工；</w:t>
      </w:r>
    </w:p>
    <w:p w14:paraId="1ABCF81D">
      <w:pPr>
        <w:widowControl/>
        <w:numPr>
          <w:ilvl w:val="0"/>
          <w:numId w:val="1"/>
        </w:numPr>
        <w:snapToGrid w:val="0"/>
        <w:spacing w:line="360" w:lineRule="exac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土方填筑和压实；</w:t>
      </w:r>
    </w:p>
    <w:p w14:paraId="356BD73C">
      <w:pPr>
        <w:widowControl/>
        <w:numPr>
          <w:ilvl w:val="0"/>
          <w:numId w:val="1"/>
        </w:numPr>
        <w:snapToGrid w:val="0"/>
        <w:spacing w:line="360" w:lineRule="exac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土方工程机械化施工。</w:t>
      </w:r>
    </w:p>
    <w:p w14:paraId="11C34B79">
      <w:pPr>
        <w:widowControl/>
        <w:snapToGrid w:val="0"/>
        <w:spacing w:line="360" w:lineRule="exact"/>
        <w:ind w:left="1684" w:leftChars="202" w:hanging="1260" w:hangingChars="6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目标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要求：1.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了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解土方工程施工特点；掌握场地平整施工中的竖向规划设计、土方量计算、土方调配和施工；</w:t>
      </w:r>
    </w:p>
    <w:p w14:paraId="5E4D9CA3">
      <w:pPr>
        <w:widowControl/>
        <w:numPr>
          <w:ilvl w:val="0"/>
          <w:numId w:val="2"/>
        </w:numPr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掌握基坑开挖施工中的降低地下水位方法，边坡稳定及支护结构设计方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6F19A9E8">
      <w:pPr>
        <w:widowControl/>
        <w:tabs>
          <w:tab w:val="left" w:pos="312"/>
        </w:tabs>
        <w:snapToGrid w:val="0"/>
        <w:spacing w:line="360" w:lineRule="exact"/>
        <w:ind w:left="1470" w:firstLine="210" w:firstLineChars="1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法的基本原理；掌握水中基础的基坑开挖方法，了解围堰的类型及其施</w:t>
      </w:r>
    </w:p>
    <w:p w14:paraId="526AAE71">
      <w:pPr>
        <w:widowControl/>
        <w:tabs>
          <w:tab w:val="left" w:pos="312"/>
        </w:tabs>
        <w:snapToGrid w:val="0"/>
        <w:spacing w:line="360" w:lineRule="exact"/>
        <w:ind w:left="1470" w:firstLine="210" w:firstLineChars="1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工方法；</w:t>
      </w:r>
    </w:p>
    <w:p w14:paraId="39A85630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3.常用土方机械的性能和使用范围；</w:t>
      </w:r>
    </w:p>
    <w:p w14:paraId="62735CA0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4.掌握填土压实和路基填筑的要求和方法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。</w:t>
      </w:r>
    </w:p>
    <w:p w14:paraId="58157603">
      <w:pPr>
        <w:widowControl/>
        <w:snapToGrid w:val="0"/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中基础的基坑开挖方法，了解围堰的类型及其施工方法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；</w:t>
      </w:r>
    </w:p>
    <w:p w14:paraId="404DEBC8">
      <w:pPr>
        <w:widowControl/>
        <w:snapToGrid w:val="0"/>
        <w:spacing w:line="360" w:lineRule="exact"/>
        <w:ind w:firstLine="420" w:firstLineChars="200"/>
        <w:jc w:val="left"/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教学难点：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场地平整施工中的竖向规划设计、土方量计算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。</w:t>
      </w:r>
    </w:p>
    <w:p w14:paraId="52CA3E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1470" w:leftChars="200" w:hanging="1050" w:hangingChars="5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课程思政：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文化自信和专业自行，培养具备团结一致的精神，培养学生关注行业新技术并应用于实践。</w:t>
      </w:r>
    </w:p>
    <w:p w14:paraId="6F897BEB">
      <w:pPr>
        <w:spacing w:line="360" w:lineRule="exact"/>
        <w:ind w:left="424" w:leftChars="202"/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</w:t>
      </w: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）基础工程 </w:t>
      </w:r>
    </w:p>
    <w:p w14:paraId="34E7367F">
      <w:pPr>
        <w:widowControl/>
        <w:snapToGrid w:val="0"/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教学内容：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1.钢筋混凝土预制桩；</w:t>
      </w:r>
    </w:p>
    <w:p w14:paraId="6ACAC0F9">
      <w:pPr>
        <w:widowControl/>
        <w:snapToGrid w:val="0"/>
        <w:spacing w:line="360" w:lineRule="exact"/>
        <w:ind w:left="1470" w:left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2.钢筋混凝土灌注桩；</w:t>
      </w:r>
    </w:p>
    <w:p w14:paraId="02195B1F">
      <w:pPr>
        <w:widowControl/>
        <w:numPr>
          <w:ilvl w:val="0"/>
          <w:numId w:val="2"/>
        </w:numPr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地下连续墙施工；</w:t>
      </w:r>
    </w:p>
    <w:p w14:paraId="698BC6CE">
      <w:pPr>
        <w:widowControl/>
        <w:numPr>
          <w:ilvl w:val="0"/>
          <w:numId w:val="2"/>
        </w:numPr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沉井基础和管柱基础。</w:t>
      </w:r>
    </w:p>
    <w:p w14:paraId="39948D24">
      <w:pPr>
        <w:widowControl/>
        <w:snapToGrid w:val="0"/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目标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要求：1.了解钢筋混凝土预制桩的预制、起吊、运输及堆放方法；</w:t>
      </w:r>
    </w:p>
    <w:p w14:paraId="272AAA0A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2.掌握锤击法施工的全过程和施工要点，包括打桩设备、打桩顺序、打</w:t>
      </w:r>
    </w:p>
    <w:p w14:paraId="343F2FC6">
      <w:pPr>
        <w:widowControl/>
        <w:snapToGrid w:val="0"/>
        <w:spacing w:line="360" w:lineRule="exact"/>
        <w:ind w:left="168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桩方法和质量控制；</w:t>
      </w:r>
    </w:p>
    <w:p w14:paraId="7AAD2527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3.掌握泥浆护壁成孔灌注桩和干作业成孔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:u w:val="none"/>
          <w14:textFill>
            <w14:solidFill>
              <w14:schemeClr w14:val="tx1"/>
            </w14:solidFill>
          </w14:textFill>
        </w:rPr>
        <w:t>灌柱桩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的施工要点。</w:t>
      </w:r>
    </w:p>
    <w:p w14:paraId="6F74FCE9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4.了解套管成孔灌注桩和爆扩桩；</w:t>
      </w:r>
    </w:p>
    <w:p w14:paraId="304504C9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5.握地下连续墙的施工过程和施工工艺要点；</w:t>
      </w:r>
    </w:p>
    <w:p w14:paraId="3C4045E6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6.掌握墩基础和沉井基础的施工方法；</w:t>
      </w:r>
    </w:p>
    <w:p w14:paraId="7F48A0DD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7.了解管柱基础的结构形式，掌握管柱基础的施工方法。</w:t>
      </w:r>
    </w:p>
    <w:p w14:paraId="6D48D122">
      <w:pPr>
        <w:widowControl/>
        <w:snapToGrid w:val="0"/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：预制桩和灌注桩的施工工艺。</w:t>
      </w:r>
    </w:p>
    <w:p w14:paraId="59689EA5">
      <w:pPr>
        <w:widowControl/>
        <w:numPr>
          <w:ilvl w:val="0"/>
          <w:numId w:val="0"/>
        </w:numPr>
        <w:snapToGrid w:val="0"/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教学难点：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成孔施工工艺、地下连续墙施工工艺。</w:t>
      </w:r>
    </w:p>
    <w:p w14:paraId="7C7785FA">
      <w:pPr>
        <w:widowControl/>
        <w:snapToGrid w:val="0"/>
        <w:spacing w:line="360" w:lineRule="exact"/>
        <w:ind w:firstLine="420"/>
        <w:jc w:val="left"/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课程思政：增强学生的</w:t>
      </w: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文化自信，学习科学家们的工匠精神。</w:t>
      </w:r>
    </w:p>
    <w:p w14:paraId="17F3A8F9">
      <w:pPr>
        <w:spacing w:line="360" w:lineRule="exact"/>
        <w:ind w:left="424" w:leftChars="202"/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</w:t>
      </w: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) 砌体工程 </w:t>
      </w:r>
    </w:p>
    <w:p w14:paraId="5ED68206">
      <w:pPr>
        <w:widowControl/>
        <w:snapToGrid w:val="0"/>
        <w:spacing w:line="360" w:lineRule="exact"/>
        <w:ind w:firstLine="420" w:firstLineChars="200"/>
        <w:jc w:val="left"/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教学内容：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砌体材料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F72F850">
      <w:pPr>
        <w:widowControl/>
        <w:snapToGrid w:val="0"/>
        <w:spacing w:line="360" w:lineRule="exact"/>
        <w:ind w:firstLine="1470" w:firstLineChars="700"/>
        <w:jc w:val="left"/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砌筑施工技术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AE09838">
      <w:pPr>
        <w:widowControl/>
        <w:snapToGrid w:val="0"/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目标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要求：1.了解砌筑材料的性能、脚手架形式、垂直运输机械的选择和砌砖施工的</w:t>
      </w:r>
    </w:p>
    <w:p w14:paraId="5FB963B8">
      <w:pPr>
        <w:widowControl/>
        <w:snapToGrid w:val="0"/>
        <w:spacing w:line="360" w:lineRule="exact"/>
        <w:ind w:firstLine="1680" w:firstLineChars="8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组织方法；</w:t>
      </w:r>
    </w:p>
    <w:p w14:paraId="34884C78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 xml:space="preserve">2.掌握砖砌体施工工艺、质量要求及保证质量和安全的技术措施； </w:t>
      </w:r>
    </w:p>
    <w:p w14:paraId="067E99C8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3.掌握石砌墩台的施工工艺及质量要求；</w:t>
      </w:r>
    </w:p>
    <w:p w14:paraId="3CF22F34">
      <w:pPr>
        <w:widowControl/>
        <w:snapToGrid w:val="0"/>
        <w:spacing w:line="360" w:lineRule="exact"/>
        <w:ind w:left="1680" w:leftChars="700" w:hanging="210" w:hangingChars="1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4.了解中小型砌块的种类、规格及安装工艺；掌握砌块排列组合及错缝搭接要求；</w:t>
      </w:r>
    </w:p>
    <w:p w14:paraId="655814EE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5.了解砌体常见质量通病及其防治措施；</w:t>
      </w:r>
    </w:p>
    <w:p w14:paraId="37580770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6.了解砌体冬季施工方法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；</w:t>
      </w:r>
    </w:p>
    <w:p w14:paraId="51EF8DC5">
      <w:pPr>
        <w:widowControl/>
        <w:snapToGrid w:val="0"/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：砌筑的材料要求和施工工艺。</w:t>
      </w:r>
    </w:p>
    <w:p w14:paraId="018AC134">
      <w:pPr>
        <w:widowControl/>
        <w:snapToGrid w:val="0"/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教学难点：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施工机械选择。</w:t>
      </w:r>
    </w:p>
    <w:p w14:paraId="1B9A3378">
      <w:pPr>
        <w:spacing w:line="360" w:lineRule="exact"/>
        <w:ind w:left="424" w:leftChars="202"/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</w:t>
      </w: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）混凝土结构工程施工</w:t>
      </w:r>
    </w:p>
    <w:p w14:paraId="5266E43E">
      <w:pPr>
        <w:widowControl/>
        <w:snapToGrid w:val="0"/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教学内容：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1.模板工程；</w:t>
      </w:r>
    </w:p>
    <w:p w14:paraId="5E8BCCF9">
      <w:pPr>
        <w:widowControl/>
        <w:snapToGrid w:val="0"/>
        <w:spacing w:line="360" w:lineRule="exact"/>
        <w:ind w:left="1470" w:left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2.钢筋工程；</w:t>
      </w:r>
    </w:p>
    <w:p w14:paraId="00BCA95D">
      <w:pPr>
        <w:widowControl/>
        <w:numPr>
          <w:ilvl w:val="0"/>
          <w:numId w:val="3"/>
        </w:numPr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混凝土工程；</w:t>
      </w:r>
    </w:p>
    <w:p w14:paraId="3B225067">
      <w:pPr>
        <w:widowControl/>
        <w:numPr>
          <w:ilvl w:val="0"/>
          <w:numId w:val="3"/>
        </w:numPr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钢筋混凝土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工程。</w:t>
      </w:r>
    </w:p>
    <w:p w14:paraId="5269A501">
      <w:pPr>
        <w:widowControl/>
        <w:snapToGrid w:val="0"/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目标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要求：1.了解混凝土结构工程的特点及施工过程，掌握为保证钢筋与混凝土共同</w:t>
      </w:r>
    </w:p>
    <w:p w14:paraId="335A0542">
      <w:pPr>
        <w:widowControl/>
        <w:snapToGrid w:val="0"/>
        <w:spacing w:line="360" w:lineRule="exact"/>
        <w:ind w:firstLine="1680" w:firstLineChars="8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工作，在施工工艺上应注意的问题；</w:t>
      </w:r>
    </w:p>
    <w:p w14:paraId="08FB13FE">
      <w:pPr>
        <w:widowControl/>
        <w:snapToGrid w:val="0"/>
        <w:spacing w:line="360" w:lineRule="exact"/>
        <w:ind w:left="1680" w:leftChars="700" w:hanging="210" w:hangingChars="1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2.了解钢筋的种类、性能及加工工艺，掌握钢筋冷拉、冷拔、对焊工艺及配料、代换的计算方法；</w:t>
      </w:r>
    </w:p>
    <w:p w14:paraId="586EDB95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3.了解模板的构造、要求、受力特点及安拆方法，掌握模板的设计方法；</w:t>
      </w:r>
    </w:p>
    <w:p w14:paraId="756114C3">
      <w:pPr>
        <w:widowControl/>
        <w:snapToGrid w:val="0"/>
        <w:spacing w:line="360" w:lineRule="exact"/>
        <w:ind w:left="1680" w:leftChars="700" w:hanging="210" w:hangingChars="1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4.了解混凝土原材料、施工设备和机具性能；掌握混凝土施工工艺原理和施工方法、施工配料、质量检验和评定方法；</w:t>
      </w:r>
    </w:p>
    <w:p w14:paraId="1121F9F3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5.混凝土冬期施工工艺要求和常用措施；</w:t>
      </w:r>
    </w:p>
    <w:p w14:paraId="60D1CCFF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6.了解预应力混凝土工程的特点和工作原理；</w:t>
      </w:r>
    </w:p>
    <w:p w14:paraId="546EA951">
      <w:pPr>
        <w:widowControl/>
        <w:snapToGrid w:val="0"/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：混凝土结构工程改的施工工艺。</w:t>
      </w:r>
    </w:p>
    <w:p w14:paraId="24A22E86">
      <w:pPr>
        <w:widowControl/>
        <w:snapToGrid w:val="0"/>
        <w:spacing w:line="360" w:lineRule="exact"/>
        <w:ind w:firstLine="420" w:firstLineChars="200"/>
        <w:jc w:val="left"/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教学难点：钢筋的下料计算。</w:t>
      </w:r>
    </w:p>
    <w:p w14:paraId="3256A728">
      <w:pPr>
        <w:widowControl/>
        <w:snapToGrid w:val="0"/>
        <w:spacing w:line="360" w:lineRule="exact"/>
        <w:ind w:left="1470" w:leftChars="200" w:hanging="1050" w:hangingChars="500"/>
        <w:jc w:val="left"/>
        <w:rPr>
          <w:rFonts w:hint="default" w:ascii="Times New Roman" w:hAnsi="Times New Roman" w:eastAsia="宋体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课程思政：强调工程质量关乎人民生命财产安全，引导学生树立“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百年大计，质量第一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的责任意识。</w:t>
      </w:r>
    </w:p>
    <w:p w14:paraId="66DB66AA">
      <w:pPr>
        <w:widowControl/>
        <w:snapToGrid w:val="0"/>
        <w:spacing w:line="360" w:lineRule="exact"/>
        <w:jc w:val="left"/>
        <w:rPr>
          <w:rFonts w:hint="default" w:ascii="Times New Roman" w:hAnsi="Times New Roman" w:eastAsia="宋体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（六）预应力钢筋混凝土</w:t>
      </w:r>
    </w:p>
    <w:p w14:paraId="50CC5691">
      <w:pPr>
        <w:widowControl/>
        <w:snapToGrid w:val="0"/>
        <w:spacing w:line="360" w:lineRule="exact"/>
        <w:ind w:firstLine="420" w:firstLineChars="200"/>
        <w:jc w:val="left"/>
        <w:rPr>
          <w:rFonts w:hint="default" w:ascii="Times New Roman" w:hAnsi="Times New Roman" w:eastAsia="宋体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教学内容：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先张法预应力施工工艺；</w:t>
      </w:r>
    </w:p>
    <w:p w14:paraId="27741BB4">
      <w:pPr>
        <w:widowControl/>
        <w:snapToGrid w:val="0"/>
        <w:spacing w:line="360" w:lineRule="exact"/>
        <w:ind w:left="1470" w:leftChars="700"/>
        <w:jc w:val="left"/>
        <w:rPr>
          <w:rFonts w:hint="default" w:ascii="Times New Roman" w:hAnsi="Times New Roman" w:eastAsia="宋体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后张法预应力施工工艺。</w:t>
      </w:r>
    </w:p>
    <w:p w14:paraId="08FE5088">
      <w:pPr>
        <w:widowControl/>
        <w:snapToGrid w:val="0"/>
        <w:spacing w:line="360" w:lineRule="exact"/>
        <w:ind w:left="1470" w:leftChars="200" w:hanging="1050" w:hangingChars="5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目标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要求：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.熟悉先张法，后张法以及电热张拉法的施工工艺及预应力值的建立传递的原理，了解建立张拉程序的依据及放张要求，掌握张拉力的计算和校验；</w:t>
      </w:r>
    </w:p>
    <w:p w14:paraId="6505C83E">
      <w:pPr>
        <w:widowControl/>
        <w:numPr>
          <w:ilvl w:val="0"/>
          <w:numId w:val="0"/>
        </w:numPr>
        <w:snapToGrid w:val="0"/>
        <w:spacing w:line="360" w:lineRule="exact"/>
        <w:ind w:left="1470" w:leftChars="700" w:firstLine="0" w:firstLineChars="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了解预应力筋张拉的台座，锚(夹)具、张拉机具的构造及使用方法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2B8DC20">
      <w:pPr>
        <w:widowControl/>
        <w:snapToGrid w:val="0"/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预应力混凝土施工工艺特点。</w:t>
      </w:r>
    </w:p>
    <w:p w14:paraId="65228527">
      <w:pPr>
        <w:widowControl/>
        <w:snapToGrid w:val="0"/>
        <w:spacing w:line="360" w:lineRule="exact"/>
        <w:ind w:firstLine="420" w:firstLineChars="200"/>
        <w:jc w:val="left"/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教学难点：预应力钢筋张拉以及放张要求。</w:t>
      </w:r>
    </w:p>
    <w:p w14:paraId="7B11DB0D">
      <w:pPr>
        <w:widowControl/>
        <w:snapToGrid w:val="0"/>
        <w:spacing w:line="360" w:lineRule="exact"/>
        <w:ind w:firstLine="420" w:firstLineChars="200"/>
        <w:jc w:val="left"/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课程思政：探讨预应力技术如何助力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绿色建筑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和“双碳”计划，培养学生的环保意识。</w:t>
      </w:r>
    </w:p>
    <w:p w14:paraId="413675E8">
      <w:pPr>
        <w:spacing w:line="360" w:lineRule="exact"/>
        <w:ind w:left="424" w:leftChars="202"/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）房屋结构安装工程</w:t>
      </w:r>
    </w:p>
    <w:p w14:paraId="2295BF9B">
      <w:pPr>
        <w:widowControl/>
        <w:snapToGrid w:val="0"/>
        <w:spacing w:line="360" w:lineRule="exact"/>
        <w:ind w:firstLine="424" w:firstLineChars="202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教学内容：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1.起重机械；</w:t>
      </w:r>
    </w:p>
    <w:p w14:paraId="5E5FCA9F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2.单层工业厂房结构安装；</w:t>
      </w:r>
    </w:p>
    <w:p w14:paraId="3E3DB654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3.钢结构安装；</w:t>
      </w:r>
    </w:p>
    <w:p w14:paraId="16372CCC">
      <w:pPr>
        <w:widowControl/>
        <w:snapToGrid w:val="0"/>
        <w:spacing w:line="360" w:lineRule="exact"/>
        <w:ind w:firstLine="1470" w:firstLineChars="700"/>
        <w:jc w:val="left"/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4.装配式建筑安装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8B42D78">
      <w:pPr>
        <w:widowControl/>
        <w:snapToGrid w:val="0"/>
        <w:spacing w:line="360" w:lineRule="exact"/>
        <w:ind w:firstLine="424" w:firstLineChars="202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目标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要求：1.解各种起重机械及索具设备的类型、主要构造和技术性能；</w:t>
      </w:r>
    </w:p>
    <w:p w14:paraId="55A1C6AD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2.了解单层混凝土结构工业厂房结构安装的工艺过程；掌握柱、吊车梁、</w:t>
      </w:r>
    </w:p>
    <w:p w14:paraId="72E4A68C">
      <w:pPr>
        <w:widowControl/>
        <w:snapToGrid w:val="0"/>
        <w:spacing w:line="360" w:lineRule="exact"/>
        <w:ind w:firstLine="1701" w:firstLineChars="81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屋架等主要构件的绑扎、吊升、就位，临时固定、校正、最后固定方</w:t>
      </w:r>
    </w:p>
    <w:p w14:paraId="50BCB973">
      <w:pPr>
        <w:widowControl/>
        <w:snapToGrid w:val="0"/>
        <w:spacing w:line="360" w:lineRule="exact"/>
        <w:ind w:firstLine="1841" w:firstLineChars="877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法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熟悉结构吊装方案；</w:t>
      </w:r>
    </w:p>
    <w:p w14:paraId="14A2283A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.了解升板法施工原理及工艺过程，熟悉升板法施工对柱子的稳定性验</w:t>
      </w:r>
    </w:p>
    <w:p w14:paraId="2E7F328E">
      <w:pPr>
        <w:widowControl/>
        <w:snapToGrid w:val="0"/>
        <w:spacing w:line="360" w:lineRule="exact"/>
        <w:ind w:firstLine="1890" w:firstLineChars="900"/>
        <w:jc w:val="left"/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算方法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ACD4C80">
      <w:pPr>
        <w:widowControl/>
        <w:snapToGrid w:val="0"/>
        <w:spacing w:line="360" w:lineRule="exact"/>
        <w:ind w:firstLine="1470" w:firstLineChars="700"/>
        <w:jc w:val="left"/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.掌握钢结构吊装的一般方法及大型钢屋盖的结构安装方法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DE78FEF">
      <w:pPr>
        <w:widowControl/>
        <w:snapToGrid w:val="0"/>
        <w:spacing w:line="360" w:lineRule="exact"/>
        <w:ind w:firstLine="424" w:firstLineChars="202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：安装的顺序和施工工艺。</w:t>
      </w:r>
    </w:p>
    <w:p w14:paraId="19750FC0">
      <w:pPr>
        <w:widowControl/>
        <w:snapToGrid w:val="0"/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教学难点：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钢结构安装工序和方法。</w:t>
      </w:r>
    </w:p>
    <w:p w14:paraId="67E97BA6">
      <w:pPr>
        <w:spacing w:line="360" w:lineRule="exact"/>
        <w:ind w:left="424" w:leftChars="202"/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黑体" w:hAnsi="黑体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防水工程</w:t>
      </w:r>
    </w:p>
    <w:p w14:paraId="7A4289D5">
      <w:pPr>
        <w:widowControl/>
        <w:snapToGrid w:val="0"/>
        <w:spacing w:line="360" w:lineRule="exact"/>
        <w:ind w:firstLine="424" w:firstLineChars="202"/>
        <w:jc w:val="left"/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教学内容：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屋面和地下防水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防水施工工艺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4FA4484">
      <w:pPr>
        <w:widowControl/>
        <w:snapToGrid w:val="0"/>
        <w:spacing w:line="360" w:lineRule="exact"/>
        <w:ind w:firstLine="424" w:firstLineChars="202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目标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要求：1.了解卷材防水屋面的构造及各层作用，掌握卷材防水屋面、涂膜防水屋</w:t>
      </w:r>
    </w:p>
    <w:p w14:paraId="16FD18E1">
      <w:pPr>
        <w:widowControl/>
        <w:snapToGrid w:val="0"/>
        <w:spacing w:line="360" w:lineRule="exact"/>
        <w:ind w:firstLine="1680" w:firstLineChars="8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面和刚性防水屋面的施工要点及质量标准；</w:t>
      </w:r>
    </w:p>
    <w:p w14:paraId="3EF33D70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2.了解地下工程防水方案，掌握普通防水混凝土的配制及施工要点。</w:t>
      </w:r>
    </w:p>
    <w:p w14:paraId="02B9BC41">
      <w:pPr>
        <w:widowControl/>
        <w:snapToGrid w:val="0"/>
        <w:spacing w:line="360" w:lineRule="exact"/>
        <w:ind w:firstLine="424" w:firstLineChars="202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教学重点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普通防水混凝土的配制及施工要点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。</w:t>
      </w:r>
    </w:p>
    <w:p w14:paraId="1C95572F">
      <w:pPr>
        <w:widowControl/>
        <w:snapToGrid w:val="0"/>
        <w:spacing w:line="360" w:lineRule="exact"/>
        <w:ind w:firstLine="420" w:firstLineChars="200"/>
        <w:jc w:val="left"/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教学难点：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卷材防水屋面的构造及各层作用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。</w:t>
      </w:r>
    </w:p>
    <w:p w14:paraId="1FB4A5AD">
      <w:pPr>
        <w:widowControl/>
        <w:snapToGrid w:val="0"/>
        <w:spacing w:line="360" w:lineRule="exact"/>
        <w:ind w:firstLine="420" w:firstLineChars="200"/>
        <w:jc w:val="left"/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课程思政：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强调防水工程关乎建筑安全，培养学生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隐蔽工程显担当的责任感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A9A60BD">
      <w:pPr>
        <w:spacing w:line="360" w:lineRule="exact"/>
        <w:ind w:left="424" w:leftChars="202"/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黑体" w:hAnsi="黑体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)装饰工程</w:t>
      </w:r>
    </w:p>
    <w:p w14:paraId="6F553EF9">
      <w:pPr>
        <w:widowControl/>
        <w:snapToGrid w:val="0"/>
        <w:spacing w:line="360" w:lineRule="exact"/>
        <w:ind w:firstLine="424" w:firstLineChars="202"/>
        <w:jc w:val="left"/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教学内容：抹灰工程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0E0681E">
      <w:pPr>
        <w:widowControl/>
        <w:snapToGrid w:val="0"/>
        <w:spacing w:line="360" w:lineRule="exact"/>
        <w:ind w:firstLine="424" w:firstLineChars="202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目标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要求：1.了解抹灰的组成、作用和做法，掌握抹灰质量标准及检验方法；</w:t>
      </w:r>
    </w:p>
    <w:p w14:paraId="2BA4B35F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2.了解喷涂机械的工作原理及操作要点；掌握装饰抹灰面层的常用做法；</w:t>
      </w:r>
    </w:p>
    <w:p w14:paraId="694FE3C7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3.了解装饰工程的新材料、新技术及发展方向；掌握喷涂、滚涂、弹涂、</w:t>
      </w:r>
    </w:p>
    <w:p w14:paraId="7CAC4E90">
      <w:pPr>
        <w:widowControl/>
        <w:snapToGrid w:val="0"/>
        <w:spacing w:line="360" w:lineRule="exact"/>
        <w:ind w:firstLine="1680" w:firstLineChars="8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板块饰面、壁纸裱糊的施工工艺和质量要求。</w:t>
      </w:r>
    </w:p>
    <w:p w14:paraId="0AFEEFDA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4.了解油漆和涂料的种类及性能，掌握油漆和刷浆施工要点。</w:t>
      </w:r>
    </w:p>
    <w:p w14:paraId="6D1BBF3F">
      <w:pPr>
        <w:widowControl/>
        <w:snapToGrid w:val="0"/>
        <w:spacing w:line="360" w:lineRule="exact"/>
        <w:ind w:firstLine="424" w:firstLineChars="202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装饰工程的新材料、新技术及发展方向。</w:t>
      </w:r>
    </w:p>
    <w:p w14:paraId="110121EE">
      <w:pPr>
        <w:widowControl/>
        <w:snapToGrid w:val="0"/>
        <w:spacing w:line="360" w:lineRule="exact"/>
        <w:ind w:firstLine="420" w:firstLineChars="200"/>
        <w:jc w:val="left"/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教学难点：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抹灰的组成、作用和做法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。</w:t>
      </w:r>
    </w:p>
    <w:p w14:paraId="7A1490B6">
      <w:pPr>
        <w:spacing w:line="360" w:lineRule="exact"/>
        <w:ind w:left="424" w:leftChars="202"/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施工组织概念和</w:t>
      </w: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流水施工原理</w:t>
      </w:r>
    </w:p>
    <w:p w14:paraId="171FA7ED">
      <w:pPr>
        <w:widowControl/>
        <w:snapToGrid w:val="0"/>
        <w:spacing w:line="360" w:lineRule="exact"/>
        <w:ind w:firstLine="424" w:firstLineChars="202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教学内容：1.熟悉流水施工的概念、流水施工的效果；</w:t>
      </w:r>
    </w:p>
    <w:p w14:paraId="1FF7AC25">
      <w:pPr>
        <w:widowControl/>
        <w:snapToGrid w:val="0"/>
        <w:spacing w:line="360" w:lineRule="exact"/>
        <w:ind w:firstLine="1558" w:firstLineChars="742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2.掌握流水施工参数的概念及确定方法；</w:t>
      </w:r>
    </w:p>
    <w:p w14:paraId="5DCE041E">
      <w:pPr>
        <w:widowControl/>
        <w:snapToGrid w:val="0"/>
        <w:spacing w:line="360" w:lineRule="exact"/>
        <w:ind w:firstLine="1558" w:firstLineChars="742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3.熟悉流水施工的分类；</w:t>
      </w:r>
    </w:p>
    <w:p w14:paraId="71708933">
      <w:pPr>
        <w:widowControl/>
        <w:snapToGrid w:val="0"/>
        <w:spacing w:line="360" w:lineRule="exact"/>
        <w:ind w:firstLine="1558" w:firstLineChars="742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4.掌握全等节拍流水、成倍节拍流水、无节奏流水的组织方法。</w:t>
      </w:r>
    </w:p>
    <w:p w14:paraId="0E96764D">
      <w:pPr>
        <w:widowControl/>
        <w:snapToGrid w:val="0"/>
        <w:spacing w:line="360" w:lineRule="exact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目标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要求：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掌握流水施工参数的概念及确定方法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；</w:t>
      </w:r>
    </w:p>
    <w:p w14:paraId="4F82A9AB">
      <w:pPr>
        <w:widowControl/>
        <w:snapToGrid w:val="0"/>
        <w:spacing w:line="360" w:lineRule="exact"/>
        <w:ind w:firstLine="1558" w:firstLineChars="742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掌握全等节拍流水、成倍节拍流水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；</w:t>
      </w:r>
    </w:p>
    <w:p w14:paraId="3073D601">
      <w:pPr>
        <w:widowControl/>
        <w:snapToGrid w:val="0"/>
        <w:spacing w:line="360" w:lineRule="exact"/>
        <w:ind w:firstLine="1558" w:firstLineChars="742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无节奏流水的组织方法。</w:t>
      </w:r>
    </w:p>
    <w:p w14:paraId="6D202B06">
      <w:pPr>
        <w:widowControl/>
        <w:snapToGrid w:val="0"/>
        <w:spacing w:line="360" w:lineRule="exact"/>
        <w:ind w:firstLine="424" w:firstLineChars="202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流水施工参数的概念及确定方法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。</w:t>
      </w:r>
    </w:p>
    <w:p w14:paraId="381F9582">
      <w:pPr>
        <w:widowControl/>
        <w:snapToGrid w:val="0"/>
        <w:spacing w:line="360" w:lineRule="exact"/>
        <w:ind w:firstLine="424" w:firstLineChars="202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教学难点：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全等节拍流水、成倍节拍流水、无节奏流水的组织方法。</w:t>
      </w:r>
    </w:p>
    <w:p w14:paraId="629A0596">
      <w:pPr>
        <w:spacing w:line="360" w:lineRule="exact"/>
        <w:ind w:left="424" w:leftChars="202"/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hAnsi="黑体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）网络计划技术</w:t>
      </w:r>
    </w:p>
    <w:p w14:paraId="5DB86B3D">
      <w:pPr>
        <w:widowControl/>
        <w:snapToGrid w:val="0"/>
        <w:spacing w:line="360" w:lineRule="exact"/>
        <w:ind w:firstLine="424" w:firstLineChars="202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教学内容：施工网络图的绘制和计算。</w:t>
      </w:r>
    </w:p>
    <w:p w14:paraId="7569ACD8">
      <w:pPr>
        <w:widowControl/>
        <w:snapToGrid w:val="0"/>
        <w:spacing w:line="360" w:lineRule="exact"/>
        <w:ind w:firstLine="424" w:firstLineChars="202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目标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要求：1.掌握网络图的基本概念；</w:t>
      </w:r>
    </w:p>
    <w:p w14:paraId="39D150E2">
      <w:pPr>
        <w:widowControl/>
        <w:snapToGrid w:val="0"/>
        <w:spacing w:line="360" w:lineRule="exact"/>
        <w:ind w:left="1418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2.掌握双代号网络图基本术语、双代号网络图的绘制规则及方法；</w:t>
      </w:r>
    </w:p>
    <w:p w14:paraId="7DD5DED6">
      <w:pPr>
        <w:widowControl/>
        <w:snapToGrid w:val="0"/>
        <w:spacing w:line="360" w:lineRule="exact"/>
        <w:ind w:left="1418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3.掌握单代号网络图的绘制规则及方法；</w:t>
      </w:r>
    </w:p>
    <w:p w14:paraId="56C4F728">
      <w:pPr>
        <w:widowControl/>
        <w:snapToGrid w:val="0"/>
        <w:spacing w:line="360" w:lineRule="exact"/>
        <w:ind w:left="1418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4.了解网络计划时间参数的计算方法种类，掌握双代号网络计划时间参</w:t>
      </w:r>
    </w:p>
    <w:p w14:paraId="41BECB02">
      <w:pPr>
        <w:widowControl/>
        <w:snapToGrid w:val="0"/>
        <w:spacing w:line="360" w:lineRule="exact"/>
        <w:ind w:left="1418" w:firstLine="210" w:firstLineChars="1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数的按工作计算法；</w:t>
      </w:r>
    </w:p>
    <w:p w14:paraId="09C186B2">
      <w:pPr>
        <w:widowControl/>
        <w:snapToGrid w:val="0"/>
        <w:spacing w:line="360" w:lineRule="exact"/>
        <w:ind w:left="1418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5.掌握流水施工的双代号网络图绘制方法；</w:t>
      </w:r>
    </w:p>
    <w:p w14:paraId="7657BC36">
      <w:pPr>
        <w:widowControl/>
        <w:snapToGrid w:val="0"/>
        <w:spacing w:line="360" w:lineRule="exact"/>
        <w:ind w:left="1418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6.掌握时标网络计划绘制方法、关键线路和时间参数的确定方法；</w:t>
      </w:r>
    </w:p>
    <w:p w14:paraId="09EF43D7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7.掌握网络计划工期优化方法，熟悉费用、资源优化的原理。</w:t>
      </w:r>
    </w:p>
    <w:p w14:paraId="26D3B422">
      <w:pPr>
        <w:widowControl/>
        <w:snapToGrid w:val="0"/>
        <w:spacing w:line="360" w:lineRule="exact"/>
        <w:ind w:firstLine="424" w:firstLineChars="202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时标网络计划绘制方法、关键线路和时间参数的确定方法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。</w:t>
      </w:r>
    </w:p>
    <w:p w14:paraId="0CFDA558">
      <w:pPr>
        <w:widowControl/>
        <w:snapToGrid w:val="0"/>
        <w:spacing w:line="360" w:lineRule="exact"/>
        <w:ind w:firstLine="424" w:firstLineChars="202"/>
        <w:jc w:val="left"/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教学难点：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网络计划时间参数的计算方法种类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。</w:t>
      </w:r>
    </w:p>
    <w:p w14:paraId="335B02D7">
      <w:pPr>
        <w:spacing w:line="360" w:lineRule="exact"/>
        <w:ind w:left="424" w:leftChars="202"/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(十</w:t>
      </w:r>
      <w:r>
        <w:rPr>
          <w:rFonts w:hint="eastAsia" w:ascii="黑体" w:hAnsi="黑体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单位工程施工组织设计</w:t>
      </w:r>
    </w:p>
    <w:p w14:paraId="1090B4E5">
      <w:pPr>
        <w:widowControl/>
        <w:snapToGrid w:val="0"/>
        <w:spacing w:line="360" w:lineRule="exact"/>
        <w:ind w:left="424" w:leftChars="202"/>
        <w:jc w:val="left"/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教学内容：编制单位工程施工组织设计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373FB93">
      <w:pPr>
        <w:widowControl/>
        <w:snapToGrid w:val="0"/>
        <w:spacing w:line="360" w:lineRule="exact"/>
        <w:ind w:left="1680" w:leftChars="200" w:hanging="1260" w:hangingChars="6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目标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要求：1.熟悉单位工程施工组织设计的主要内容、单位工程施工组织设计的编制程序、单位工程施工组织设计的主要编制依据；</w:t>
      </w:r>
    </w:p>
    <w:p w14:paraId="0C17E505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2.熟悉施工方案的地位及主要内容、确定施工顺序应考虑的主要因素；</w:t>
      </w:r>
    </w:p>
    <w:p w14:paraId="0FD6ADD9">
      <w:pPr>
        <w:widowControl/>
        <w:snapToGrid w:val="0"/>
        <w:spacing w:line="360" w:lineRule="exact"/>
        <w:ind w:left="1703" w:leftChars="711" w:hanging="210" w:hangingChars="1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3.熟悉装配式钢混单层工业厂房基础与设备基础的施工顺序，熟悉施工方案的技术经济评价方法。</w:t>
      </w:r>
    </w:p>
    <w:p w14:paraId="559A7F3F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4.掌握施工进度计划的主要编制程序、施工定额的用法；</w:t>
      </w:r>
    </w:p>
    <w:p w14:paraId="0C5837A2">
      <w:pPr>
        <w:widowControl/>
        <w:snapToGrid w:val="0"/>
        <w:spacing w:line="360" w:lineRule="exact"/>
        <w:ind w:left="1680" w:leftChars="700" w:hanging="210" w:hangingChars="1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5.熟悉单位工程施工平面图的主要内容、单位工程施工平面图的设计原则、单位工程施工平面图的设计步骤及各步骤的要求。</w:t>
      </w:r>
    </w:p>
    <w:p w14:paraId="39FE7201">
      <w:pPr>
        <w:widowControl/>
        <w:snapToGrid w:val="0"/>
        <w:spacing w:line="360" w:lineRule="exact"/>
        <w:ind w:left="1889" w:leftChars="203" w:hanging="1463" w:hangingChars="697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熟单位工程施工组织设计的主要编制依据；</w:t>
      </w:r>
    </w:p>
    <w:p w14:paraId="7F600ED6">
      <w:pPr>
        <w:widowControl/>
        <w:snapToGrid w:val="0"/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教学难点：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单位工程施工平面图的设计步骤。</w:t>
      </w:r>
    </w:p>
    <w:p w14:paraId="04EE6A77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420" w:firstLineChars="200"/>
        <w:rPr>
          <w:rFonts w:hint="default" w:ascii="Times New Roman" w:hAnsi="Times New Roman" w:eastAsia="宋体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课程思政：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强调工程的社会经济效益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，强化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可持续发展理念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</w:p>
    <w:p w14:paraId="1C8072C9">
      <w:pPr>
        <w:spacing w:line="360" w:lineRule="exact"/>
        <w:ind w:left="424" w:leftChars="202"/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黑体" w:hAnsi="黑体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）施工组织总设计</w:t>
      </w:r>
    </w:p>
    <w:p w14:paraId="4AD33ACD">
      <w:pPr>
        <w:widowControl/>
        <w:snapToGrid w:val="0"/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教学内容：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编写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施工组织总设计。</w:t>
      </w:r>
    </w:p>
    <w:p w14:paraId="40E9A9EC">
      <w:pPr>
        <w:widowControl/>
        <w:snapToGrid w:val="0"/>
        <w:spacing w:line="360" w:lineRule="exact"/>
        <w:ind w:left="1889" w:leftChars="203" w:hanging="1463" w:hangingChars="697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目标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要求：1.熟悉施工组织总设计的主要内容、单位工程施工组织设计的编制程序、</w:t>
      </w:r>
    </w:p>
    <w:p w14:paraId="09AD7A1D">
      <w:pPr>
        <w:widowControl/>
        <w:snapToGrid w:val="0"/>
        <w:spacing w:line="360" w:lineRule="exact"/>
        <w:ind w:left="1889" w:leftChars="803" w:hanging="203" w:hangingChars="97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施工组织总设计的主要编制依据；</w:t>
      </w:r>
    </w:p>
    <w:p w14:paraId="22F1B294">
      <w:pPr>
        <w:widowControl/>
        <w:snapToGrid w:val="0"/>
        <w:spacing w:line="360" w:lineRule="exact"/>
        <w:ind w:firstLine="1470" w:firstLineChars="7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熟悉施工总平面图的主要内容、施工总平面图的设计原则、施工总平</w:t>
      </w:r>
    </w:p>
    <w:p w14:paraId="4B7FDA3B">
      <w:pPr>
        <w:widowControl/>
        <w:snapToGrid w:val="0"/>
        <w:spacing w:line="360" w:lineRule="exact"/>
        <w:ind w:firstLine="1680" w:firstLineChars="8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面图的设计步骤及各步骤的要求。</w:t>
      </w:r>
    </w:p>
    <w:p w14:paraId="02DCEDF5">
      <w:pPr>
        <w:widowControl/>
        <w:snapToGrid w:val="0"/>
        <w:spacing w:line="360" w:lineRule="exact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熟悉施工组织总设计与单位工程施工组织设计的不同点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。</w:t>
      </w:r>
    </w:p>
    <w:p w14:paraId="0DF6DB57">
      <w:pPr>
        <w:widowControl/>
        <w:snapToGrid w:val="0"/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4"/>
          <w:lang w:val="en-US" w:eastAsia="zh-CN"/>
          <w14:textFill>
            <w14:solidFill>
              <w14:schemeClr w14:val="tx1"/>
            </w14:solidFill>
          </w14:textFill>
        </w:rPr>
        <w:t>教学难点：</w:t>
      </w:r>
      <w:r>
        <w:rPr>
          <w:rFonts w:ascii="Times New Roman" w:hAnsi="Times New Roman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掌握工地供水量及管径算法。</w:t>
      </w:r>
    </w:p>
    <w:p w14:paraId="0A752577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80" w:firstLineChars="200"/>
        <w:textAlignment w:val="auto"/>
        <w:outlineLvl w:val="1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</w:p>
    <w:p w14:paraId="3F8E4328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80" w:firstLineChars="200"/>
        <w:textAlignment w:val="auto"/>
        <w:outlineLvl w:val="1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四、课内实践教学环节</w:t>
      </w:r>
    </w:p>
    <w:tbl>
      <w:tblPr>
        <w:tblStyle w:val="15"/>
        <w:tblW w:w="499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59"/>
        <w:gridCol w:w="1404"/>
        <w:gridCol w:w="2108"/>
        <w:gridCol w:w="812"/>
        <w:gridCol w:w="750"/>
        <w:gridCol w:w="843"/>
        <w:gridCol w:w="1173"/>
      </w:tblGrid>
      <w:tr w14:paraId="60A79B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tblHeader/>
          <w:jc w:val="center"/>
        </w:trPr>
        <w:tc>
          <w:tcPr>
            <w:tcW w:w="3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7A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cs="Tahom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6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0FA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cs="Tahoma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</w:rPr>
              <w:t>项目</w:t>
            </w:r>
            <w:r>
              <w:rPr>
                <w:rFonts w:hint="eastAsia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7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E1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</w:rPr>
              <w:t>项目</w:t>
            </w:r>
            <w:r>
              <w:rPr>
                <w:rFonts w:hint="eastAsia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11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A1B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cs="Tahoma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项目要求</w:t>
            </w:r>
          </w:p>
        </w:tc>
        <w:tc>
          <w:tcPr>
            <w:tcW w:w="4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C70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cs="Tahoma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项目方法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6B7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cs="Tahoma" w:asciiTheme="minorHAnsi" w:hAnsiTheme="minorHAnsi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4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BE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cs="Tahoma" w:asciiTheme="minorHAnsi" w:hAnsiTheme="minorHAnsi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</w:rPr>
              <w:t>学时</w:t>
            </w:r>
          </w:p>
        </w:tc>
        <w:tc>
          <w:tcPr>
            <w:tcW w:w="6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94F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cs="Tahoma" w:asciiTheme="minorHAnsi" w:hAnsiTheme="minorHAnsi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</w:rPr>
              <w:t>每组人数</w:t>
            </w:r>
          </w:p>
        </w:tc>
      </w:tr>
      <w:tr w14:paraId="6FBFD6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CBD2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4"/>
              </w:rPr>
              <w:t>1</w:t>
            </w:r>
          </w:p>
        </w:tc>
        <w:tc>
          <w:tcPr>
            <w:tcW w:w="6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B501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参观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智慧工法楼</w:t>
            </w:r>
          </w:p>
        </w:tc>
        <w:tc>
          <w:tcPr>
            <w:tcW w:w="7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6A81771">
            <w:pPr>
              <w:pStyle w:val="9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参观智慧工法楼的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砌筑工程，混凝土工程以及垂直运输等工具模型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1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E69C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  <w:t>了解砌筑材料的性能、脚手架形式、垂直运输机械的选择和砌砖施工的组织方法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以及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  <w:t>混凝土结构工程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  <w:t>梁、板、柱等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  <w:t>的特点及施工过程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eastAsia="zh-CN"/>
              </w:rPr>
              <w:t>。</w:t>
            </w:r>
          </w:p>
        </w:tc>
        <w:tc>
          <w:tcPr>
            <w:tcW w:w="4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3B38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讲授、参观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DB85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综合</w:t>
            </w:r>
          </w:p>
        </w:tc>
        <w:tc>
          <w:tcPr>
            <w:tcW w:w="4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10BA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6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743B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人</w:t>
            </w:r>
          </w:p>
        </w:tc>
      </w:tr>
    </w:tbl>
    <w:p w14:paraId="34188594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80" w:firstLineChars="200"/>
        <w:textAlignment w:val="auto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五、</w:t>
      </w:r>
      <w:r>
        <w:rPr>
          <w:rFonts w:hint="eastAsia" w:ascii="Times New Roman" w:hAnsi="Times New Roman" w:eastAsia="黑体" w:cs="黑体"/>
        </w:rPr>
        <w:t>学时</w:t>
      </w:r>
      <w:r>
        <w:rPr>
          <w:rFonts w:ascii="Times New Roman" w:hAnsi="Times New Roman" w:eastAsia="黑体" w:cs="黑体"/>
        </w:rPr>
        <w:t>分配</w:t>
      </w:r>
    </w:p>
    <w:tbl>
      <w:tblPr>
        <w:tblStyle w:val="1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301"/>
        <w:gridCol w:w="705"/>
        <w:gridCol w:w="1191"/>
        <w:gridCol w:w="1189"/>
        <w:gridCol w:w="857"/>
        <w:gridCol w:w="1738"/>
      </w:tblGrid>
      <w:tr w14:paraId="5939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tblHeader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7EF2D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目次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03EFE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09AA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讲授学时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42F9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教学方式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4F613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实验或实践学时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5B756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959" w:type="pct"/>
            <w:vAlign w:val="center"/>
          </w:tcPr>
          <w:p w14:paraId="630E2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对应课程目标</w:t>
            </w:r>
          </w:p>
        </w:tc>
      </w:tr>
      <w:tr w14:paraId="01F5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0831E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（一）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AADC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绪论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5B31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65AE8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071A6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1A7A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206FF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课程目标5</w:t>
            </w:r>
          </w:p>
        </w:tc>
      </w:tr>
      <w:tr w14:paraId="1CD1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27FAA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（二）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36BD1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土石方工程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2774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19A6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学生在线自学、课堂讲授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7FB81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49EC5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331A9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课程目标5</w:t>
            </w:r>
          </w:p>
        </w:tc>
      </w:tr>
      <w:tr w14:paraId="2C6E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51FD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（三）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03A1D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基础工程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B43F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46D3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学生在线自学、课堂讲授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40E57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7D603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743A7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课程目标5</w:t>
            </w:r>
          </w:p>
        </w:tc>
      </w:tr>
      <w:tr w14:paraId="08B2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6F8D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（四）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B76E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砌体工程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674C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726F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学生在线自学、课堂讲授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58850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3250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0A69F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课程目标4</w:t>
            </w:r>
          </w:p>
        </w:tc>
      </w:tr>
      <w:tr w14:paraId="14CE3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7F1F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（五）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BF92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混凝土结构工程施工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D019E8F">
            <w:pPr>
              <w:keepNext w:val="0"/>
              <w:keepLines w:val="0"/>
              <w:pageBreakBefore w:val="0"/>
              <w:widowControl w:val="0"/>
              <w:tabs>
                <w:tab w:val="center" w:pos="365"/>
                <w:tab w:val="left" w:pos="5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656EB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学生在线自学、课堂讲授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32B7E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19D7E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41000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课程目标5</w:t>
            </w:r>
          </w:p>
        </w:tc>
      </w:tr>
      <w:tr w14:paraId="782D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3C4A7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（六）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061F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预应力钢筋混凝土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249C1EC">
            <w:pPr>
              <w:keepNext w:val="0"/>
              <w:keepLines w:val="0"/>
              <w:pageBreakBefore w:val="0"/>
              <w:widowControl w:val="0"/>
              <w:tabs>
                <w:tab w:val="center" w:pos="365"/>
                <w:tab w:val="left" w:pos="5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3E92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学生在线自学、课堂讲授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0665F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4D37E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1884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课程目标5</w:t>
            </w:r>
          </w:p>
        </w:tc>
      </w:tr>
      <w:tr w14:paraId="2460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15D42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（七）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9036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房屋结构安装工程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5A28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4CDBF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学生在线自学、课堂讲授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50C42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4E07A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4D3D2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课程目标4</w:t>
            </w:r>
          </w:p>
        </w:tc>
      </w:tr>
      <w:tr w14:paraId="2D4F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16CD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（八）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F763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防水工程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B0AA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2EB2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学生在线自学、课堂讲授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30E5B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48903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3B585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课程目标5</w:t>
            </w:r>
          </w:p>
        </w:tc>
      </w:tr>
      <w:tr w14:paraId="615C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6D585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（九）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23013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装饰工程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430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4F25A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学生在线自学、课堂讲授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2DF9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39322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241E1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课程目标4</w:t>
            </w:r>
          </w:p>
        </w:tc>
      </w:tr>
      <w:tr w14:paraId="6205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6990A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（十）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1937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施工组织概念和流水施工原理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C07F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C19F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435E7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31279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5A9ED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课程目标3</w:t>
            </w:r>
          </w:p>
        </w:tc>
      </w:tr>
      <w:tr w14:paraId="2E8B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6B0CC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（十一）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A2D6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网络计划技术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4FB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4F216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29E48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1F43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6A1BC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课程目标4</w:t>
            </w:r>
          </w:p>
        </w:tc>
      </w:tr>
      <w:tr w14:paraId="191DD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10643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（十二）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09F6E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单位工程施工组织设计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AA08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54F5A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学生在线自学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8105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6A497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54884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课程目标5</w:t>
            </w:r>
          </w:p>
        </w:tc>
      </w:tr>
      <w:tr w14:paraId="7752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2D586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  <w:t>(十三)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02123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施工组织总设计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1DE8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0A437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学生在线自学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4609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6DEF1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25DB1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课程目标4</w:t>
            </w:r>
          </w:p>
        </w:tc>
      </w:tr>
      <w:tr w14:paraId="5898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0F847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合计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13C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28525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62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13EF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5CBB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20FCB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64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1C6EF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75C3D4C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80" w:firstLineChars="200"/>
        <w:textAlignment w:val="auto"/>
        <w:outlineLvl w:val="1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</w:p>
    <w:p w14:paraId="3B1D09E7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80" w:firstLineChars="200"/>
        <w:textAlignment w:val="auto"/>
        <w:outlineLvl w:val="1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六、考核及成绩评定方式</w:t>
      </w:r>
    </w:p>
    <w:p w14:paraId="65109B5B">
      <w:pPr>
        <w:spacing w:line="400" w:lineRule="atLeast"/>
        <w:ind w:firstLine="422" w:firstLineChars="200"/>
        <w:rPr>
          <w:rFonts w:hint="default" w:ascii="宋体" w:hAnsi="宋体" w:eastAsia="宋体" w:cs="宋体"/>
          <w:lang w:val="en-US" w:eastAsia="zh-CN"/>
        </w:rPr>
      </w:pPr>
      <w:bookmarkStart w:id="0" w:name="OLE_LINK11"/>
      <w:bookmarkStart w:id="1" w:name="OLE_LINK10"/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lang w:val="en-US" w:eastAsia="zh-CN" w:bidi="ar-SA"/>
        </w:rPr>
        <w:t>（一）考核方式</w:t>
      </w:r>
    </w:p>
    <w:bookmarkEnd w:id="0"/>
    <w:bookmarkEnd w:id="1"/>
    <w:tbl>
      <w:tblPr>
        <w:tblStyle w:val="15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00"/>
        <w:gridCol w:w="1106"/>
        <w:gridCol w:w="581"/>
        <w:gridCol w:w="3944"/>
        <w:gridCol w:w="1890"/>
      </w:tblGrid>
      <w:tr w14:paraId="1551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22" w:type="dxa"/>
            <w:gridSpan w:val="2"/>
            <w:shd w:val="clear" w:color="auto" w:fill="F1F1F1" w:themeFill="background1" w:themeFillShade="F2"/>
            <w:noWrap w:val="0"/>
            <w:tcMar>
              <w:left w:w="57" w:type="dxa"/>
              <w:right w:w="57" w:type="dxa"/>
            </w:tcMar>
            <w:vAlign w:val="center"/>
          </w:tcPr>
          <w:p w14:paraId="3995C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考核项目</w:t>
            </w:r>
          </w:p>
        </w:tc>
        <w:tc>
          <w:tcPr>
            <w:tcW w:w="1106" w:type="dxa"/>
            <w:shd w:val="clear" w:color="auto" w:fill="F1F1F1" w:themeFill="background1" w:themeFillShade="F2"/>
            <w:noWrap w:val="0"/>
            <w:vAlign w:val="center"/>
          </w:tcPr>
          <w:p w14:paraId="4D25A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考核/评价环节</w:t>
            </w:r>
          </w:p>
        </w:tc>
        <w:tc>
          <w:tcPr>
            <w:tcW w:w="581" w:type="dxa"/>
            <w:shd w:val="clear" w:color="auto" w:fill="F1F1F1" w:themeFill="background1" w:themeFillShade="F2"/>
            <w:noWrap w:val="0"/>
            <w:vAlign w:val="center"/>
          </w:tcPr>
          <w:p w14:paraId="15E6A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3944" w:type="dxa"/>
            <w:shd w:val="clear" w:color="auto" w:fill="F1F1F1" w:themeFill="background1" w:themeFillShade="F2"/>
            <w:noWrap w:val="0"/>
            <w:vAlign w:val="center"/>
          </w:tcPr>
          <w:p w14:paraId="1402B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考核依据与方法</w:t>
            </w:r>
          </w:p>
        </w:tc>
        <w:tc>
          <w:tcPr>
            <w:tcW w:w="1890" w:type="dxa"/>
            <w:shd w:val="clear" w:color="auto" w:fill="F1F1F1" w:themeFill="background1" w:themeFillShade="F2"/>
            <w:noWrap w:val="0"/>
            <w:vAlign w:val="center"/>
          </w:tcPr>
          <w:p w14:paraId="1012D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对应课程目标</w:t>
            </w:r>
          </w:p>
        </w:tc>
      </w:tr>
      <w:tr w14:paraId="4B83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BF8F791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过程性考核（45%）</w:t>
            </w:r>
          </w:p>
        </w:tc>
        <w:tc>
          <w:tcPr>
            <w:tcW w:w="70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B81491B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平时成绩</w:t>
            </w:r>
          </w:p>
        </w:tc>
        <w:tc>
          <w:tcPr>
            <w:tcW w:w="1106" w:type="dxa"/>
            <w:noWrap w:val="0"/>
            <w:vAlign w:val="center"/>
          </w:tcPr>
          <w:p w14:paraId="6BE9CAD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考勤</w:t>
            </w:r>
          </w:p>
        </w:tc>
        <w:tc>
          <w:tcPr>
            <w:tcW w:w="581" w:type="dxa"/>
            <w:noWrap w:val="0"/>
            <w:vAlign w:val="center"/>
          </w:tcPr>
          <w:p w14:paraId="5E3CD350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944" w:type="dxa"/>
            <w:noWrap w:val="0"/>
            <w:vAlign w:val="center"/>
          </w:tcPr>
          <w:p w14:paraId="3564FB3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依据课堂出勤记录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率，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按100分制评分，取平均值乘以其在总评成绩中所占的比例（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%）计入课程总评成绩。</w:t>
            </w:r>
          </w:p>
        </w:tc>
        <w:tc>
          <w:tcPr>
            <w:tcW w:w="1890" w:type="dxa"/>
            <w:noWrap w:val="0"/>
            <w:vAlign w:val="center"/>
          </w:tcPr>
          <w:p w14:paraId="5C47329D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课程目标5</w:t>
            </w:r>
          </w:p>
        </w:tc>
      </w:tr>
      <w:tr w14:paraId="510B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204BF8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44C0CD3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57E2378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提问表现</w:t>
            </w:r>
          </w:p>
        </w:tc>
        <w:tc>
          <w:tcPr>
            <w:tcW w:w="581" w:type="dxa"/>
            <w:noWrap w:val="0"/>
            <w:vAlign w:val="center"/>
          </w:tcPr>
          <w:p w14:paraId="5F121BE4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944" w:type="dxa"/>
            <w:noWrap w:val="0"/>
            <w:vAlign w:val="center"/>
          </w:tcPr>
          <w:p w14:paraId="06DEBB7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考核学生对知识点的理解和掌握程度。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按照每次提问回答结果求平均值）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最后按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%计入课程总成绩。</w:t>
            </w:r>
          </w:p>
        </w:tc>
        <w:tc>
          <w:tcPr>
            <w:tcW w:w="1890" w:type="dxa"/>
            <w:noWrap w:val="0"/>
            <w:vAlign w:val="center"/>
          </w:tcPr>
          <w:p w14:paraId="62295B28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课程目标1</w:t>
            </w:r>
          </w:p>
          <w:p w14:paraId="5D16AEAE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课程目标2</w:t>
            </w:r>
          </w:p>
          <w:p w14:paraId="35EECDC0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课程目标3</w:t>
            </w:r>
          </w:p>
          <w:p w14:paraId="11815C33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课程目标4</w:t>
            </w:r>
          </w:p>
          <w:p w14:paraId="7F030B7E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课程目标5</w:t>
            </w:r>
          </w:p>
        </w:tc>
      </w:tr>
      <w:tr w14:paraId="3D01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2157E2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40399E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0D30493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课堂测试</w:t>
            </w:r>
          </w:p>
        </w:tc>
        <w:tc>
          <w:tcPr>
            <w:tcW w:w="581" w:type="dxa"/>
            <w:noWrap w:val="0"/>
            <w:vAlign w:val="center"/>
          </w:tcPr>
          <w:p w14:paraId="22035131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944" w:type="dxa"/>
            <w:noWrap w:val="0"/>
            <w:vAlign w:val="center"/>
          </w:tcPr>
          <w:p w14:paraId="30818F3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主要考核学生对知识点的理解和掌握程度。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按照每次测试成绩求平均值）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最后按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%计入课程总成绩。</w:t>
            </w:r>
          </w:p>
        </w:tc>
        <w:tc>
          <w:tcPr>
            <w:tcW w:w="1890" w:type="dxa"/>
            <w:noWrap w:val="0"/>
            <w:vAlign w:val="center"/>
          </w:tcPr>
          <w:p w14:paraId="1A031A0D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课程目标1</w:t>
            </w:r>
          </w:p>
          <w:p w14:paraId="262FF6E0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课程目标2</w:t>
            </w:r>
          </w:p>
          <w:p w14:paraId="05A71C30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课程目标3</w:t>
            </w:r>
          </w:p>
          <w:p w14:paraId="147B8B12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课程目标4</w:t>
            </w:r>
          </w:p>
          <w:p w14:paraId="0D8E35EC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课程目标5</w:t>
            </w:r>
          </w:p>
        </w:tc>
      </w:tr>
      <w:tr w14:paraId="0E718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88A8B5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0" w:type="dxa"/>
            <w:noWrap w:val="0"/>
            <w:tcMar>
              <w:left w:w="57" w:type="dxa"/>
              <w:right w:w="57" w:type="dxa"/>
            </w:tcMar>
            <w:vAlign w:val="center"/>
          </w:tcPr>
          <w:p w14:paraId="5A064E6E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实验成绩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22DEFD99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实践报告</w:t>
            </w:r>
          </w:p>
        </w:tc>
        <w:tc>
          <w:tcPr>
            <w:tcW w:w="581" w:type="dxa"/>
            <w:noWrap w:val="0"/>
            <w:vAlign w:val="center"/>
          </w:tcPr>
          <w:p w14:paraId="4F707CF3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944" w:type="dxa"/>
            <w:noWrap w:val="0"/>
            <w:vAlign w:val="center"/>
          </w:tcPr>
          <w:p w14:paraId="299AFA80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依据学生提交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实践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报告的思路、内容完整度、准确度，按100分制单独评分，取平均值乘以其在总评成绩中所占的比例（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%）计入课程总评成绩。</w:t>
            </w:r>
          </w:p>
        </w:tc>
        <w:tc>
          <w:tcPr>
            <w:tcW w:w="1890" w:type="dxa"/>
            <w:noWrap w:val="0"/>
            <w:vAlign w:val="center"/>
          </w:tcPr>
          <w:p w14:paraId="38943DEB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课程目标1</w:t>
            </w:r>
          </w:p>
          <w:p w14:paraId="325D717C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课程目标4</w:t>
            </w:r>
          </w:p>
          <w:p w14:paraId="08603E3B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课程目标5</w:t>
            </w:r>
          </w:p>
        </w:tc>
      </w:tr>
      <w:tr w14:paraId="1E14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2" w:type="dxa"/>
            <w:noWrap w:val="0"/>
            <w:tcMar>
              <w:left w:w="57" w:type="dxa"/>
              <w:right w:w="57" w:type="dxa"/>
            </w:tcMar>
            <w:vAlign w:val="center"/>
          </w:tcPr>
          <w:p w14:paraId="3CEDA5AD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终结性考核（55%）</w:t>
            </w:r>
          </w:p>
        </w:tc>
        <w:tc>
          <w:tcPr>
            <w:tcW w:w="700" w:type="dxa"/>
            <w:noWrap w:val="0"/>
            <w:tcMar>
              <w:left w:w="57" w:type="dxa"/>
              <w:right w:w="57" w:type="dxa"/>
            </w:tcMar>
            <w:vAlign w:val="center"/>
          </w:tcPr>
          <w:p w14:paraId="698B223E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期末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106" w:type="dxa"/>
            <w:noWrap w:val="0"/>
            <w:vAlign w:val="center"/>
          </w:tcPr>
          <w:p w14:paraId="1CA70955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期末考试</w:t>
            </w:r>
          </w:p>
        </w:tc>
        <w:tc>
          <w:tcPr>
            <w:tcW w:w="581" w:type="dxa"/>
            <w:noWrap w:val="0"/>
            <w:vAlign w:val="center"/>
          </w:tcPr>
          <w:p w14:paraId="191513B4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3944" w:type="dxa"/>
            <w:noWrap w:val="0"/>
            <w:vAlign w:val="center"/>
          </w:tcPr>
          <w:p w14:paraId="5C42F88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1）主要题型有选择题、填空题、判断题、简答题和计算题，其中基础知识题约占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0%、能力题约占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0%。</w:t>
            </w:r>
          </w:p>
          <w:p w14:paraId="39C6227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（2）卷面成绩100分</w:t>
            </w:r>
          </w:p>
          <w:p w14:paraId="0516DC0E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（3）以卷面成绩乘以其在总评成绩中所占的比例（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%）计入课程总评成绩</w:t>
            </w:r>
          </w:p>
        </w:tc>
        <w:tc>
          <w:tcPr>
            <w:tcW w:w="1890" w:type="dxa"/>
            <w:noWrap w:val="0"/>
            <w:vAlign w:val="center"/>
          </w:tcPr>
          <w:p w14:paraId="4CF5C2F3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课程目标1</w:t>
            </w:r>
          </w:p>
          <w:p w14:paraId="4FD6CD94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课程目标2</w:t>
            </w:r>
          </w:p>
          <w:p w14:paraId="769D3AF8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课程目标3</w:t>
            </w:r>
          </w:p>
          <w:p w14:paraId="66182096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课程目标4</w:t>
            </w:r>
          </w:p>
          <w:p w14:paraId="6ADD227F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课程目标5</w:t>
            </w:r>
          </w:p>
        </w:tc>
      </w:tr>
    </w:tbl>
    <w:p w14:paraId="30040241">
      <w:pPr>
        <w:pStyle w:val="30"/>
        <w:snapToGrid w:val="0"/>
        <w:jc w:val="left"/>
        <w:rPr>
          <w:rFonts w:hint="eastAsia" w:ascii="宋体" w:hAnsi="宋体" w:eastAsia="宋体" w:cs="宋体"/>
          <w:color w:val="0000FF"/>
          <w:lang w:val="en-US" w:eastAsia="zh-CN"/>
        </w:rPr>
      </w:pPr>
    </w:p>
    <w:tbl>
      <w:tblPr>
        <w:tblStyle w:val="15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288"/>
        <w:gridCol w:w="1294"/>
        <w:gridCol w:w="1294"/>
        <w:gridCol w:w="1294"/>
        <w:gridCol w:w="1305"/>
        <w:gridCol w:w="1006"/>
      </w:tblGrid>
      <w:tr w14:paraId="764D9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71" w:type="pct"/>
            <w:vMerge w:val="restart"/>
            <w:noWrap w:val="0"/>
            <w:vAlign w:val="center"/>
          </w:tcPr>
          <w:p w14:paraId="22DA558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课程目标</w:t>
            </w:r>
          </w:p>
        </w:tc>
        <w:tc>
          <w:tcPr>
            <w:tcW w:w="3573" w:type="pct"/>
            <w:gridSpan w:val="5"/>
            <w:noWrap w:val="0"/>
            <w:vAlign w:val="center"/>
          </w:tcPr>
          <w:p w14:paraId="3AB2E8E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考核评价成绩组成</w:t>
            </w:r>
          </w:p>
        </w:tc>
        <w:tc>
          <w:tcPr>
            <w:tcW w:w="555" w:type="pct"/>
            <w:vMerge w:val="restart"/>
            <w:noWrap w:val="0"/>
            <w:vAlign w:val="center"/>
          </w:tcPr>
          <w:p w14:paraId="6B083BA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合计</w:t>
            </w:r>
          </w:p>
        </w:tc>
      </w:tr>
      <w:tr w14:paraId="452F2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71" w:type="pct"/>
            <w:vMerge w:val="continue"/>
            <w:noWrap w:val="0"/>
            <w:vAlign w:val="center"/>
          </w:tcPr>
          <w:p w14:paraId="53B041D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711" w:type="pct"/>
            <w:noWrap w:val="0"/>
            <w:vAlign w:val="center"/>
          </w:tcPr>
          <w:p w14:paraId="629A259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课堂考勤</w:t>
            </w:r>
          </w:p>
        </w:tc>
        <w:tc>
          <w:tcPr>
            <w:tcW w:w="714" w:type="pct"/>
            <w:noWrap w:val="0"/>
            <w:vAlign w:val="center"/>
          </w:tcPr>
          <w:p w14:paraId="65E8E53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提问表现</w:t>
            </w:r>
          </w:p>
        </w:tc>
        <w:tc>
          <w:tcPr>
            <w:tcW w:w="714" w:type="pct"/>
            <w:noWrap w:val="0"/>
            <w:vAlign w:val="center"/>
          </w:tcPr>
          <w:p w14:paraId="4263557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课堂测试</w:t>
            </w:r>
          </w:p>
        </w:tc>
        <w:tc>
          <w:tcPr>
            <w:tcW w:w="714" w:type="pct"/>
            <w:shd w:val="clear" w:color="auto" w:fill="auto"/>
            <w:noWrap w:val="0"/>
            <w:vAlign w:val="center"/>
          </w:tcPr>
          <w:p w14:paraId="137481B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  <w:t>实践报告</w:t>
            </w:r>
          </w:p>
        </w:tc>
        <w:tc>
          <w:tcPr>
            <w:tcW w:w="719" w:type="pct"/>
            <w:noWrap w:val="0"/>
            <w:vAlign w:val="center"/>
          </w:tcPr>
          <w:p w14:paraId="2251926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期末考试</w:t>
            </w:r>
          </w:p>
        </w:tc>
        <w:tc>
          <w:tcPr>
            <w:tcW w:w="555" w:type="pct"/>
            <w:vMerge w:val="continue"/>
            <w:noWrap w:val="0"/>
            <w:vAlign w:val="top"/>
          </w:tcPr>
          <w:p w14:paraId="6DF8BBA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14:paraId="653E1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1" w:type="pct"/>
            <w:shd w:val="clear" w:color="auto" w:fill="auto"/>
            <w:noWrap w:val="0"/>
            <w:vAlign w:val="center"/>
          </w:tcPr>
          <w:p w14:paraId="6A40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课程目标1</w:t>
            </w:r>
          </w:p>
        </w:tc>
        <w:tc>
          <w:tcPr>
            <w:tcW w:w="711" w:type="pct"/>
            <w:noWrap w:val="0"/>
            <w:vAlign w:val="center"/>
          </w:tcPr>
          <w:p w14:paraId="5F536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noWrap w:val="0"/>
            <w:vAlign w:val="center"/>
          </w:tcPr>
          <w:p w14:paraId="0AED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4" w:type="pct"/>
            <w:noWrap w:val="0"/>
            <w:vAlign w:val="center"/>
          </w:tcPr>
          <w:p w14:paraId="7EA3A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14" w:type="pct"/>
            <w:shd w:val="clear" w:color="auto" w:fill="auto"/>
            <w:noWrap w:val="0"/>
            <w:vAlign w:val="center"/>
          </w:tcPr>
          <w:p w14:paraId="59429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9" w:type="pct"/>
            <w:shd w:val="clear" w:color="auto" w:fill="auto"/>
            <w:noWrap w:val="0"/>
            <w:vAlign w:val="center"/>
          </w:tcPr>
          <w:p w14:paraId="2261B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5" w:type="pct"/>
            <w:noWrap w:val="0"/>
            <w:vAlign w:val="center"/>
          </w:tcPr>
          <w:p w14:paraId="42284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79AE9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1" w:type="pct"/>
            <w:shd w:val="clear" w:color="auto" w:fill="auto"/>
            <w:noWrap w:val="0"/>
            <w:vAlign w:val="center"/>
          </w:tcPr>
          <w:p w14:paraId="614AA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课程目标2</w:t>
            </w:r>
          </w:p>
        </w:tc>
        <w:tc>
          <w:tcPr>
            <w:tcW w:w="711" w:type="pct"/>
            <w:noWrap w:val="0"/>
            <w:vAlign w:val="center"/>
          </w:tcPr>
          <w:p w14:paraId="752B2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noWrap w:val="0"/>
            <w:vAlign w:val="center"/>
          </w:tcPr>
          <w:p w14:paraId="7FF93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4" w:type="pct"/>
            <w:noWrap w:val="0"/>
            <w:vAlign w:val="center"/>
          </w:tcPr>
          <w:p w14:paraId="14DD6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4" w:type="pct"/>
            <w:shd w:val="clear" w:color="auto" w:fill="auto"/>
            <w:noWrap w:val="0"/>
            <w:vAlign w:val="center"/>
          </w:tcPr>
          <w:p w14:paraId="16E18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pct"/>
            <w:shd w:val="clear" w:color="auto" w:fill="auto"/>
            <w:noWrap w:val="0"/>
            <w:vAlign w:val="center"/>
          </w:tcPr>
          <w:p w14:paraId="5B389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55" w:type="pct"/>
            <w:noWrap w:val="0"/>
            <w:vAlign w:val="center"/>
          </w:tcPr>
          <w:p w14:paraId="1BE15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1BC98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1" w:type="pct"/>
            <w:shd w:val="clear" w:color="auto" w:fill="auto"/>
            <w:noWrap w:val="0"/>
            <w:vAlign w:val="center"/>
          </w:tcPr>
          <w:p w14:paraId="0720A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课程目标3</w:t>
            </w:r>
          </w:p>
        </w:tc>
        <w:tc>
          <w:tcPr>
            <w:tcW w:w="711" w:type="pct"/>
            <w:noWrap w:val="0"/>
            <w:vAlign w:val="center"/>
          </w:tcPr>
          <w:p w14:paraId="4D56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noWrap w:val="0"/>
            <w:vAlign w:val="center"/>
          </w:tcPr>
          <w:p w14:paraId="1F3A5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4" w:type="pct"/>
            <w:noWrap w:val="0"/>
            <w:vAlign w:val="center"/>
          </w:tcPr>
          <w:p w14:paraId="14C50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4" w:type="pct"/>
            <w:shd w:val="clear" w:color="auto" w:fill="auto"/>
            <w:noWrap w:val="0"/>
            <w:vAlign w:val="center"/>
          </w:tcPr>
          <w:p w14:paraId="55704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pct"/>
            <w:shd w:val="clear" w:color="auto" w:fill="auto"/>
            <w:noWrap w:val="0"/>
            <w:vAlign w:val="center"/>
          </w:tcPr>
          <w:p w14:paraId="4AEFD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5" w:type="pct"/>
            <w:noWrap w:val="0"/>
            <w:vAlign w:val="center"/>
          </w:tcPr>
          <w:p w14:paraId="09BA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6FBB0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1" w:type="pct"/>
            <w:shd w:val="clear" w:color="auto" w:fill="auto"/>
            <w:noWrap w:val="0"/>
            <w:vAlign w:val="center"/>
          </w:tcPr>
          <w:p w14:paraId="78C9C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课程目标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1" w:type="pct"/>
            <w:noWrap w:val="0"/>
            <w:vAlign w:val="center"/>
          </w:tcPr>
          <w:p w14:paraId="20EE9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noWrap w:val="0"/>
            <w:vAlign w:val="center"/>
          </w:tcPr>
          <w:p w14:paraId="0B4F5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4" w:type="pct"/>
            <w:noWrap w:val="0"/>
            <w:vAlign w:val="center"/>
          </w:tcPr>
          <w:p w14:paraId="7CAB8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14" w:type="pct"/>
            <w:shd w:val="clear" w:color="auto" w:fill="auto"/>
            <w:noWrap w:val="0"/>
            <w:vAlign w:val="center"/>
          </w:tcPr>
          <w:p w14:paraId="71F65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9" w:type="pct"/>
            <w:noWrap w:val="0"/>
            <w:vAlign w:val="center"/>
          </w:tcPr>
          <w:p w14:paraId="6CAA5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5" w:type="pct"/>
            <w:noWrap w:val="0"/>
            <w:vAlign w:val="center"/>
          </w:tcPr>
          <w:p w14:paraId="02BEA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723B4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1" w:type="pct"/>
            <w:shd w:val="clear" w:color="auto" w:fill="auto"/>
            <w:noWrap w:val="0"/>
            <w:vAlign w:val="center"/>
          </w:tcPr>
          <w:p w14:paraId="222D6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课程目标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1" w:type="pct"/>
            <w:noWrap w:val="0"/>
            <w:vAlign w:val="center"/>
          </w:tcPr>
          <w:p w14:paraId="78BAE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4" w:type="pct"/>
            <w:noWrap w:val="0"/>
            <w:vAlign w:val="center"/>
          </w:tcPr>
          <w:p w14:paraId="5463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4" w:type="pct"/>
            <w:noWrap w:val="0"/>
            <w:vAlign w:val="center"/>
          </w:tcPr>
          <w:p w14:paraId="4588D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4" w:type="pct"/>
            <w:shd w:val="clear" w:color="auto" w:fill="auto"/>
            <w:noWrap w:val="0"/>
            <w:vAlign w:val="center"/>
          </w:tcPr>
          <w:p w14:paraId="298CA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9" w:type="pct"/>
            <w:noWrap w:val="0"/>
            <w:vAlign w:val="center"/>
          </w:tcPr>
          <w:p w14:paraId="3BD0B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5" w:type="pct"/>
            <w:noWrap w:val="0"/>
            <w:vAlign w:val="center"/>
          </w:tcPr>
          <w:p w14:paraId="007D1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6E010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1" w:type="pct"/>
            <w:noWrap w:val="0"/>
            <w:vAlign w:val="center"/>
          </w:tcPr>
          <w:p w14:paraId="05D18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11" w:type="pct"/>
            <w:noWrap w:val="0"/>
            <w:vAlign w:val="center"/>
          </w:tcPr>
          <w:p w14:paraId="68B9B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4" w:type="pct"/>
            <w:noWrap w:val="0"/>
            <w:vAlign w:val="center"/>
          </w:tcPr>
          <w:p w14:paraId="3C3A8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4" w:type="pct"/>
            <w:noWrap w:val="0"/>
            <w:vAlign w:val="center"/>
          </w:tcPr>
          <w:p w14:paraId="7E2C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14" w:type="pct"/>
            <w:shd w:val="clear" w:color="auto" w:fill="auto"/>
            <w:noWrap w:val="0"/>
            <w:vAlign w:val="center"/>
          </w:tcPr>
          <w:p w14:paraId="3638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9" w:type="pct"/>
            <w:noWrap w:val="0"/>
            <w:vAlign w:val="center"/>
          </w:tcPr>
          <w:p w14:paraId="55DEF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55" w:type="pct"/>
            <w:noWrap w:val="0"/>
            <w:vAlign w:val="center"/>
          </w:tcPr>
          <w:p w14:paraId="3759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273BDDB7">
      <w:pPr>
        <w:spacing w:line="400" w:lineRule="exact"/>
        <w:ind w:firstLine="420" w:firstLineChars="200"/>
        <w:jc w:val="left"/>
        <w:rPr>
          <w:rFonts w:hint="default" w:ascii="Times New Roman" w:hAnsi="Times New Roman" w:eastAsia="宋体" w:cs="宋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/>
          <w:szCs w:val="21"/>
        </w:rPr>
        <w:t>填写说明：</w:t>
      </w:r>
      <w:r>
        <w:rPr>
          <w:rFonts w:hint="eastAsia" w:ascii="Times New Roman" w:hAnsi="Times New Roman" w:cs="Times New Roman"/>
          <w:szCs w:val="21"/>
          <w:lang w:val="en-US" w:eastAsia="zh-CN"/>
        </w:rPr>
        <w:t>根据本课程目标</w:t>
      </w:r>
      <w:r>
        <w:rPr>
          <w:rFonts w:hint="eastAsia" w:ascii="Times New Roman" w:hAnsi="Times New Roman" w:cs="Times New Roman"/>
          <w:szCs w:val="21"/>
          <w:lang w:eastAsia="zh-CN"/>
        </w:rPr>
        <w:t>，</w:t>
      </w:r>
      <w:r>
        <w:rPr>
          <w:rFonts w:hint="eastAsia" w:ascii="Times New Roman" w:hAnsi="Times New Roman" w:cs="Times New Roman"/>
          <w:szCs w:val="21"/>
          <w:lang w:val="en-US" w:eastAsia="zh-CN"/>
        </w:rPr>
        <w:t>确定各</w:t>
      </w:r>
      <w:r>
        <w:rPr>
          <w:rFonts w:hint="eastAsia" w:cs="Times New Roman"/>
          <w:szCs w:val="21"/>
          <w:lang w:val="en-US" w:eastAsia="zh-CN"/>
        </w:rPr>
        <w:t>课程目标分值分配（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合计值100）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。</w:t>
      </w:r>
    </w:p>
    <w:p w14:paraId="0BE2D1F6">
      <w:pPr>
        <w:spacing w:line="400" w:lineRule="atLeast"/>
        <w:ind w:firstLine="422" w:firstLineChars="200"/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lang w:val="en-US" w:eastAsia="zh-CN" w:bidi="ar-SA"/>
        </w:rPr>
        <w:t>（二）各评价方式成绩评定的细则</w:t>
      </w:r>
    </w:p>
    <w:tbl>
      <w:tblPr>
        <w:tblStyle w:val="16"/>
        <w:tblW w:w="50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633"/>
        <w:gridCol w:w="1552"/>
        <w:gridCol w:w="1405"/>
        <w:gridCol w:w="1287"/>
        <w:gridCol w:w="1407"/>
        <w:gridCol w:w="1407"/>
        <w:gridCol w:w="1268"/>
      </w:tblGrid>
      <w:tr w14:paraId="39FB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353" w:type="pct"/>
            <w:vMerge w:val="restart"/>
            <w:tcBorders>
              <w:top w:val="single" w:color="auto" w:sz="4" w:space="0"/>
            </w:tcBorders>
            <w:vAlign w:val="center"/>
          </w:tcPr>
          <w:p w14:paraId="783048A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方式</w:t>
            </w:r>
          </w:p>
        </w:tc>
        <w:tc>
          <w:tcPr>
            <w:tcW w:w="866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DD15B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highlight w:val="none"/>
              </w:rPr>
              <w:t>对课程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val="en-US" w:eastAsia="zh-CN"/>
              </w:rPr>
              <w:t>课程目标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highlight w:val="none"/>
              </w:rPr>
              <w:t>达成度的贡献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  <w:lang w:val="en-US" w:eastAsia="zh-CN"/>
              </w:rPr>
              <w:t>度（%）</w:t>
            </w:r>
          </w:p>
        </w:tc>
        <w:tc>
          <w:tcPr>
            <w:tcW w:w="3779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8EC5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评价标准</w:t>
            </w:r>
          </w:p>
        </w:tc>
      </w:tr>
      <w:tr w14:paraId="7F90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tblHeader/>
          <w:jc w:val="center"/>
        </w:trPr>
        <w:tc>
          <w:tcPr>
            <w:tcW w:w="353" w:type="pct"/>
            <w:vMerge w:val="continue"/>
            <w:vAlign w:val="center"/>
          </w:tcPr>
          <w:p w14:paraId="118EED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6" w:type="pct"/>
            <w:vMerge w:val="continue"/>
            <w:tcBorders>
              <w:top w:val="single" w:color="auto" w:sz="4" w:space="0"/>
            </w:tcBorders>
            <w:vAlign w:val="center"/>
          </w:tcPr>
          <w:p w14:paraId="0614F17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8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E283F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优秀</w:t>
            </w:r>
          </w:p>
          <w:p w14:paraId="0C06C97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(100&gt;x≥90)</w:t>
            </w:r>
          </w:p>
        </w:tc>
        <w:tc>
          <w:tcPr>
            <w:tcW w:w="71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235165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良好</w:t>
            </w:r>
          </w:p>
          <w:p w14:paraId="553DC3A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(90&gt; x≥80)</w:t>
            </w:r>
          </w:p>
        </w:tc>
        <w:tc>
          <w:tcPr>
            <w:tcW w:w="78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B88601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中</w:t>
            </w:r>
          </w:p>
          <w:p w14:paraId="393464C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(80&gt; x≥70)</w:t>
            </w:r>
          </w:p>
        </w:tc>
        <w:tc>
          <w:tcPr>
            <w:tcW w:w="78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194F20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及格</w:t>
            </w:r>
          </w:p>
          <w:p w14:paraId="61153EB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(70&gt; x≥60)</w:t>
            </w:r>
          </w:p>
        </w:tc>
        <w:tc>
          <w:tcPr>
            <w:tcW w:w="70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AEE597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不及格</w:t>
            </w:r>
          </w:p>
          <w:p w14:paraId="722A191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(x &lt;60)</w:t>
            </w:r>
          </w:p>
        </w:tc>
      </w:tr>
      <w:tr w14:paraId="774F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353" w:type="pct"/>
            <w:shd w:val="clear" w:color="auto" w:fill="auto"/>
            <w:vAlign w:val="center"/>
          </w:tcPr>
          <w:p w14:paraId="1765545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考勤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0E82AFE9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课程目标5：40%</w:t>
            </w:r>
          </w:p>
        </w:tc>
        <w:tc>
          <w:tcPr>
            <w:tcW w:w="784" w:type="pct"/>
            <w:shd w:val="clear" w:color="auto" w:fill="auto"/>
          </w:tcPr>
          <w:p w14:paraId="3DA3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 w14:paraId="2DA8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出勤率100%，无迟到、早退、旷课现象。或请假不超过总课时数的5%。</w:t>
            </w:r>
          </w:p>
        </w:tc>
        <w:tc>
          <w:tcPr>
            <w:tcW w:w="718" w:type="pct"/>
            <w:shd w:val="clear" w:color="auto" w:fill="auto"/>
          </w:tcPr>
          <w:p w14:paraId="06740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 w14:paraId="75058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出勤率90%以上；或请假不超过总课时数的10%。</w:t>
            </w:r>
          </w:p>
          <w:p w14:paraId="2963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5" w:type="pct"/>
            <w:vAlign w:val="center"/>
          </w:tcPr>
          <w:p w14:paraId="565C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出勤率80%以上；或请假不超过总课时数的20%。</w:t>
            </w:r>
          </w:p>
        </w:tc>
        <w:tc>
          <w:tcPr>
            <w:tcW w:w="785" w:type="pct"/>
            <w:vAlign w:val="center"/>
          </w:tcPr>
          <w:p w14:paraId="67ED1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 w14:paraId="3BC29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出勤率70%以上；或请假不超过总课时数的30%。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857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旷课次数达到或超过总课时数的1/3。</w:t>
            </w:r>
          </w:p>
        </w:tc>
      </w:tr>
      <w:tr w14:paraId="2A661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353" w:type="pct"/>
            <w:shd w:val="clear" w:color="auto" w:fill="auto"/>
            <w:vAlign w:val="center"/>
          </w:tcPr>
          <w:p w14:paraId="73CB359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提问表现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536EA037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课程目标1:10%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课程目标2:10%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课程目标3:13%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课程目标4:10%</w:t>
            </w:r>
          </w:p>
          <w:p w14:paraId="600F6889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课程目标5: 8%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774F3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主动举手回答或提问次数较多；回答逻辑清晰、语言流畅，能准确运用专业术语；能提出独到见解或进行批判性思考，甚至能引发课堂深入讨论；无无故拒绝回答情况。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9CD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能够主动参与课堂互动；回答内容基本正确，表达通顺；能针对教师提问给出合理回应；偶尔能提出有价值的问题；无消极回避情况。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224B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较少主动举手，但被点名提问时能基本回答出问题要点；回答内容较为简略，逻辑性一般；偶尔出现答非所问，但态度配合。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9A59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几乎不主动发言；被点名提问时回答困难，需教师多次引导；回答内容错误较多或含糊不清；或多次以不会为由拒绝回答。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92E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经多次点名仍拒绝回答或保持沉默；在课堂互动中表现出明显抵触情绪；或虽在场但长期处于游离状态，对提问无任何响应。</w:t>
            </w:r>
          </w:p>
        </w:tc>
      </w:tr>
      <w:tr w14:paraId="3AE2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353" w:type="pct"/>
            <w:shd w:val="clear" w:color="auto" w:fill="auto"/>
            <w:vAlign w:val="center"/>
          </w:tcPr>
          <w:p w14:paraId="5628160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课堂测试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038E44EA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课程目标1:30%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课程目标2:15%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课程目标3:20%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课程目标4:30%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课程目标5: 8%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2AF36F85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课堂测试综合平均分达到90分以上。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8775BA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课堂测试综合平均分达到80-89分。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B6DBD83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课堂测试综合平均分达到70-79分。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8488A71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课堂测试综合平均分达到60-69分。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C2925B1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课堂测试综合平均分低于60分。</w:t>
            </w:r>
          </w:p>
        </w:tc>
      </w:tr>
      <w:tr w14:paraId="7831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353" w:type="pct"/>
            <w:shd w:val="clear" w:color="auto" w:fill="auto"/>
            <w:vAlign w:val="center"/>
          </w:tcPr>
          <w:p w14:paraId="25863A7A">
            <w:pPr>
              <w:pStyle w:val="3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实践报告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0FC02D19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课程目标1:10%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课程目标4:10%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课程目标5: 4%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239B178B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对工法楼所展示的施工工艺、结构构造、组织流程描述准确且详尽；能结合课程理论进行深入分析，图文并茂，逻辑清晰，体现出较强的工程思维和专业素养；报告格式完全符合规范要求。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4D53B5C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能够准确描述工法楼的主要施工工艺和组织特点；能运用所学知识进行合理解析，但深度稍显不足；内容完整，结构清晰，图表运用得当；格式基本规范，无明显错误。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C034E7A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对工法楼的主要内容和施工特点有基本认识，但描述不够细致；理论联系实际不够紧密，分析停留于表面；内容完整但缺乏深度，格式存在少量不规范之处。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34CD20B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对工法楼的描述较为笼统，遗漏重要信息；缺乏专业分析或分析错误较多；结构松散，内容不够完整；格式存在多处不规范，或字数未达要求。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69FA4EF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报告内容与参观主题无关；大量抄袭或未完成；对工法楼基本特征描述错误；未提交报告或提交内容严重不合格。</w:t>
            </w:r>
          </w:p>
        </w:tc>
      </w:tr>
      <w:tr w14:paraId="0815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353" w:type="pct"/>
            <w:shd w:val="clear" w:color="auto" w:fill="auto"/>
            <w:vAlign w:val="center"/>
          </w:tcPr>
          <w:p w14:paraId="3396D62A">
            <w:pPr>
              <w:pStyle w:val="3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期末考试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23F9EF87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课程目标1:50%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课程目标2:75%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课程目标3:67%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课程目标4:50%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课程目标5:40%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6A732524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期末考试卷面分达到90分以上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469B467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期末考试卷面分达到80-89分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33CF59C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期末考试卷面分达到70-79分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DF7D014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期末考试卷面分达到60-69分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426190A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期末考试卷面分低于60分</w:t>
            </w:r>
          </w:p>
        </w:tc>
      </w:tr>
    </w:tbl>
    <w:p w14:paraId="1297EC65">
      <w:pPr>
        <w:pStyle w:val="30"/>
        <w:snapToGrid w:val="0"/>
        <w:jc w:val="left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</w:rPr>
        <w:t>填写说明：</w:t>
      </w:r>
      <w:r>
        <w:rPr>
          <w:rFonts w:hint="default" w:ascii="Times New Roman" w:hAnsi="Times New Roman" w:cs="Times New Roman"/>
          <w:szCs w:val="21"/>
          <w:lang w:val="en-US" w:eastAsia="zh-CN"/>
        </w:rPr>
        <w:t>对各个课程</w:t>
      </w:r>
      <w:r>
        <w:rPr>
          <w:rFonts w:hint="eastAsia" w:cs="Times New Roman"/>
          <w:szCs w:val="21"/>
          <w:lang w:val="en-US" w:eastAsia="zh-CN"/>
        </w:rPr>
        <w:t>课程目标</w:t>
      </w:r>
      <w:r>
        <w:rPr>
          <w:rFonts w:hint="default" w:ascii="Times New Roman" w:hAnsi="Times New Roman" w:cs="Times New Roman"/>
          <w:szCs w:val="21"/>
          <w:lang w:val="en-US" w:eastAsia="zh-CN"/>
        </w:rPr>
        <w:t>达成度的贡献之和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为1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00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。</w:t>
      </w:r>
    </w:p>
    <w:p w14:paraId="2B6A5025">
      <w:pPr>
        <w:pStyle w:val="11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jc w:val="both"/>
        <w:textAlignment w:val="auto"/>
        <w:rPr>
          <w:rFonts w:hint="eastAsia"/>
          <w:color w:val="0000FF"/>
          <w:sz w:val="21"/>
        </w:rPr>
      </w:pPr>
    </w:p>
    <w:p w14:paraId="5A80120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黑体"/>
          <w:lang w:val="en-US" w:eastAsia="zh-CN"/>
        </w:rPr>
        <w:t>七</w:t>
      </w:r>
      <w:r>
        <w:rPr>
          <w:rFonts w:hint="eastAsia" w:ascii="Times New Roman" w:hAnsi="Times New Roman" w:eastAsia="黑体" w:cs="黑体"/>
        </w:rPr>
        <w:t>、教学实施建议</w:t>
      </w:r>
    </w:p>
    <w:p w14:paraId="6D0C6B5F">
      <w:pPr>
        <w:spacing w:line="360" w:lineRule="exact"/>
        <w:ind w:firstLine="482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1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</w:rPr>
        <w:t>基于学生中心（SC）、产出导向（OBE）理念，以问题为基础，以学生为主体，以教师为指导的教学方法，可采用线上线下混合教学方式；</w:t>
      </w:r>
    </w:p>
    <w:p w14:paraId="656372C0">
      <w:pPr>
        <w:spacing w:line="360" w:lineRule="exact"/>
        <w:ind w:firstLine="482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</w:rPr>
        <w:t>建议学生利用慕课堂等线上资源，在上课前，可通过慕课线上学习部分内容，以问题为导向进入线下课堂，线下课堂教师可以利用雨课堂授课，主要解决学生遇到的问题，而不是采用满堂灌的方式授课。</w:t>
      </w:r>
    </w:p>
    <w:p w14:paraId="0AAD24EE">
      <w:pPr>
        <w:spacing w:line="360" w:lineRule="exact"/>
        <w:ind w:firstLine="482"/>
        <w:rPr>
          <w:rFonts w:hint="eastAsia" w:ascii="Times New Roman" w:hAnsi="Times New Roman" w:cs="Times New Roman" w:eastAsiaTheme="minorEastAsia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t>3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</w:rPr>
        <w:t>通过列举港珠澳大桥、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北京大兴国际机场</w:t>
      </w:r>
      <w:r>
        <w:rPr>
          <w:rFonts w:hint="default" w:ascii="Times New Roman" w:hAnsi="Times New Roman" w:cs="Times New Roman"/>
          <w:color w:val="auto"/>
        </w:rPr>
        <w:t>等国家重大工程与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土木工程施工</w:t>
      </w:r>
      <w:r>
        <w:rPr>
          <w:rFonts w:hint="default" w:ascii="Times New Roman" w:hAnsi="Times New Roman" w:cs="Times New Roman"/>
          <w:color w:val="auto"/>
        </w:rPr>
        <w:t>相关知识相结合，培养学生热爱祖国，民族自豪感，树立文化自信，培养学生专业思想感情与工匠精神，并养成正确的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土木工程施工</w:t>
      </w:r>
      <w:r>
        <w:rPr>
          <w:rFonts w:hint="default" w:ascii="Times New Roman" w:hAnsi="Times New Roman" w:cs="Times New Roman"/>
          <w:color w:val="auto"/>
        </w:rPr>
        <w:t>思维方式及解决问题的能力</w:t>
      </w:r>
      <w:r>
        <w:rPr>
          <w:rFonts w:hint="eastAsia" w:ascii="Times New Roman" w:hAnsi="Times New Roman" w:cs="Times New Roman"/>
          <w:color w:val="auto"/>
          <w:lang w:eastAsia="zh-CN"/>
        </w:rPr>
        <w:t>。</w:t>
      </w:r>
    </w:p>
    <w:p w14:paraId="4FC2A9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jc w:val="left"/>
        <w:textAlignment w:val="auto"/>
        <w:rPr>
          <w:rFonts w:hint="eastAsia"/>
          <w:color w:val="0000FF"/>
        </w:rPr>
      </w:pPr>
    </w:p>
    <w:p w14:paraId="510D710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八</w:t>
      </w:r>
      <w:r>
        <w:rPr>
          <w:rFonts w:hint="eastAsia" w:ascii="Times New Roman" w:hAnsi="Times New Roman" w:eastAsia="黑体" w:cs="Times New Roman"/>
        </w:rPr>
        <w:t>、推荐教材与参考资料</w:t>
      </w:r>
    </w:p>
    <w:p w14:paraId="273739D9">
      <w:pPr>
        <w:widowControl/>
        <w:spacing w:line="360" w:lineRule="exac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推荐教材：《土木工程施工》，刘宗仁主编，高等教育出版社，2019年。</w:t>
      </w:r>
    </w:p>
    <w:p w14:paraId="560CED14">
      <w:pPr>
        <w:spacing w:line="360" w:lineRule="exact"/>
        <w:ind w:firstLine="426"/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>参考书目与文献：《建筑施工手册》（第四版），建筑施工手册编写组编著，中国建筑工</w:t>
      </w:r>
    </w:p>
    <w:p w14:paraId="5954F791">
      <w:pPr>
        <w:spacing w:line="360" w:lineRule="exact"/>
        <w:ind w:firstLine="2100" w:firstLineChars="1000"/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>业出版社，2018年。</w:t>
      </w:r>
    </w:p>
    <w:p w14:paraId="76D9824C">
      <w:pPr>
        <w:widowControl/>
        <w:spacing w:line="360" w:lineRule="exac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课程相关主要网站：</w:t>
      </w:r>
    </w:p>
    <w:p w14:paraId="5BCFD08B">
      <w:pPr>
        <w:spacing w:line="360" w:lineRule="exact"/>
        <w:ind w:firstLine="482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</w:rPr>
        <w:t>1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"https://www.icourse163.org/course/HAUST-1003359027?from=searchPage&amp;outVendor=zw_mooc_pcssjg_"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</w:rPr>
        <w:t>土木工程施工_河南科技大学_中国大学MOOC(慕课) (icourse163.org)</w:t>
      </w:r>
      <w:r>
        <w:rPr>
          <w:rFonts w:hint="default" w:ascii="Times New Roman" w:hAnsi="Times New Roman" w:eastAsia="宋体" w:cs="Times New Roman"/>
          <w:color w:val="auto"/>
        </w:rPr>
        <w:fldChar w:fldCharType="end"/>
      </w:r>
    </w:p>
    <w:p w14:paraId="3BCE820C">
      <w:pPr>
        <w:spacing w:line="360" w:lineRule="exact"/>
        <w:ind w:firstLine="482"/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</w:rPr>
        <w:t>2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"https://www.icourse163.org/course/SEU-1003768005?from=searchPage&amp;outVendor=zw_mooc_pcssjg_"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</w:rPr>
        <w:t>土木工程施工_东南大学_中国大学MOOC(慕课) (icourse163.org)</w:t>
      </w:r>
      <w:r>
        <w:rPr>
          <w:rFonts w:hint="default" w:ascii="Times New Roman" w:hAnsi="Times New Roman" w:eastAsia="宋体" w:cs="Times New Roman"/>
          <w:color w:val="auto"/>
        </w:rPr>
        <w:fldChar w:fldCharType="end"/>
      </w:r>
    </w:p>
    <w:p w14:paraId="6DC306A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hint="eastAsia" w:ascii="宋体" w:hAnsi="宋体" w:eastAsia="黑体" w:cs="黑体"/>
          <w:lang w:val="en-US" w:eastAsia="zh-CN"/>
        </w:rPr>
      </w:pPr>
    </w:p>
    <w:p w14:paraId="49911798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hint="eastAsia" w:ascii="宋体" w:hAnsi="宋体" w:eastAsia="黑体" w:cs="黑体"/>
          <w:lang w:val="en-US" w:eastAsia="zh-CN"/>
        </w:rPr>
      </w:pPr>
    </w:p>
    <w:p w14:paraId="159A267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hint="eastAsia" w:ascii="宋体" w:hAnsi="宋体" w:eastAsia="黑体" w:cs="黑体"/>
          <w:lang w:val="en-US" w:eastAsia="zh-CN"/>
        </w:rPr>
      </w:pPr>
      <w:r>
        <w:rPr>
          <w:rFonts w:hint="eastAsia" w:ascii="宋体" w:hAnsi="宋体" w:eastAsia="黑体" w:cs="黑体"/>
          <w:lang w:val="en-US" w:eastAsia="zh-CN"/>
        </w:rPr>
        <w:t>九、课程达成度评价</w:t>
      </w:r>
    </w:p>
    <w:p w14:paraId="5669E7CB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2741" w:firstLineChars="1300"/>
        <w:jc w:val="left"/>
        <w:textAlignment w:val="auto"/>
        <w:rPr>
          <w:rFonts w:ascii="宋体" w:hAnsi="宋体" w:cs="宋体"/>
          <w:bCs/>
          <w:color w:val="auto"/>
          <w:sz w:val="24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本课程各项</w:t>
      </w:r>
      <w:r>
        <w:rPr>
          <w:rFonts w:hint="eastAsia" w:cs="Times New Roman"/>
          <w:b/>
          <w:bCs/>
          <w:color w:val="auto"/>
          <w:szCs w:val="21"/>
          <w:lang w:eastAsia="zh-CN"/>
        </w:rPr>
        <w:t>课程目标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的评价方法</w:t>
      </w:r>
    </w:p>
    <w:tbl>
      <w:tblPr>
        <w:tblStyle w:val="15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6800"/>
        <w:gridCol w:w="834"/>
      </w:tblGrid>
      <w:tr w14:paraId="7FEC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422" w:type="dxa"/>
            <w:shd w:val="clear" w:color="auto" w:fill="F1F1F1" w:themeFill="background1" w:themeFillShade="F2"/>
            <w:vAlign w:val="center"/>
          </w:tcPr>
          <w:p w14:paraId="22F179F9">
            <w:pPr>
              <w:pStyle w:val="2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eastAsia="zh-CN"/>
              </w:rPr>
              <w:t>课程目标</w:t>
            </w:r>
          </w:p>
        </w:tc>
        <w:tc>
          <w:tcPr>
            <w:tcW w:w="6800" w:type="dxa"/>
            <w:shd w:val="clear" w:color="auto" w:fill="F1F1F1" w:themeFill="background1" w:themeFillShade="F2"/>
            <w:vAlign w:val="center"/>
          </w:tcPr>
          <w:p w14:paraId="4C787A10">
            <w:pPr>
              <w:pStyle w:val="2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评价方法</w:t>
            </w:r>
          </w:p>
        </w:tc>
        <w:tc>
          <w:tcPr>
            <w:tcW w:w="834" w:type="dxa"/>
            <w:shd w:val="clear" w:color="auto" w:fill="F1F1F1" w:themeFill="background1" w:themeFillShade="F2"/>
            <w:vAlign w:val="center"/>
          </w:tcPr>
          <w:p w14:paraId="2D1968E1">
            <w:pPr>
              <w:pStyle w:val="2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权重</w:t>
            </w:r>
          </w:p>
        </w:tc>
      </w:tr>
      <w:tr w14:paraId="1CAB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92F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课程目标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</w:rPr>
              <w:t xml:space="preserve">1 </w:t>
            </w:r>
          </w:p>
        </w:tc>
        <w:tc>
          <w:tcPr>
            <w:tcW w:w="6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CB8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  <w:lang w:val="en-US" w:eastAsia="zh-CN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</w:rPr>
                  <m:t>评价值=</m:t>
                </m:r>
                <m:f>
                  <m:fP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=1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n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 xml:space="preserve"> 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e>
                    </m:nary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提问表现成绩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得分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Times New Roman" w:hAnsi="Times New Roman" w:eastAsia="宋体" w:cs="Times New Roman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100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</w:rPr>
                  <m:t>×100×</m:t>
                </m:r>
                <m:r>
                  <m:rPr>
                    <m:sty m:val="p"/>
                  </m:rPr>
                  <w:rPr>
                    <w:rFonts w:hint="default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10%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+</m:t>
                </m:r>
                <m:f>
                  <m:fP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=1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n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 xml:space="preserve"> 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e>
                    </m:nary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课堂测试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得分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Times New Roman" w:hAnsi="Times New Roman" w:eastAsia="宋体" w:cs="Times New Roman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100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</w:rPr>
                  <m:t>×100×</m:t>
                </m:r>
                <m:r>
                  <m:rPr>
                    <m:sty m:val="p"/>
                  </m:rPr>
                  <w:rPr>
                    <w:rFonts w:hint="default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30%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+</m:t>
                </m:r>
                <m:f>
                  <m:fP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=1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n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 xml:space="preserve"> 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e>
                    </m:nary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实践报告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成绩得分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Times New Roman" w:hAnsi="Times New Roman" w:eastAsia="宋体" w:cs="Times New Roman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100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</w:rPr>
                  <m:t>×100×</m:t>
                </m:r>
                <m:r>
                  <m:rPr>
                    <m:sty m:val="p"/>
                  </m:rPr>
                  <w:rPr>
                    <w:rFonts w:hint="default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10%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+</m:t>
                </m:r>
                <m:f>
                  <m:fP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=1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n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 xml:space="preserve"> 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e>
                    </m:nary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期末考试对应试题得分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Times New Roman" w:hAnsi="Times New Roman" w:eastAsia="宋体" w:cs="Times New Roman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100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</w:rPr>
                  <m:t>×100×</m:t>
                </m:r>
                <m:r>
                  <m:rPr>
                    <m:sty m:val="p"/>
                  </m:rPr>
                  <w:rPr>
                    <w:rFonts w:hint="default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50%</m:t>
                </m:r>
              </m:oMath>
            </m:oMathPara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0EA2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  <w:t>0.2</w:t>
            </w:r>
          </w:p>
        </w:tc>
      </w:tr>
      <w:tr w14:paraId="39BC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98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课程目标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6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4D5A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  <w:lang w:val="en-US"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宋体" w:cs="宋体"/>
                          <w:color w:val="auto"/>
                          <w:sz w:val="21"/>
                          <w:szCs w:val="21"/>
                          <w:highlight w:val="none"/>
                        </w:rPr>
                        <m:t>评价值=</m:t>
                      </m:r>
                      <m:f>
                        <m:fPr>
                          <m:ctrlPr>
                            <w:rPr>
                              <w:rFonts w:hint="eastAsia" w:ascii="Cambria Math" w:hAnsi="Cambria Math" w:eastAsia="宋体" w:cs="宋体"/>
                              <w:i w:val="0"/>
                              <w:iCs w:val="0"/>
                              <w:color w:val="auto"/>
                              <w:sz w:val="21"/>
                              <w:szCs w:val="21"/>
                              <w:highlight w:val="none"/>
                            </w:rPr>
                          </m:ctrlPr>
                        </m:fPr>
                        <m:num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hint="eastAsia" w:ascii="Cambria Math" w:hAnsi="Cambria Math" w:eastAsia="宋体" w:cs="宋体"/>
                                  <w:i w:val="0"/>
                                  <w:iCs w:val="0"/>
                                  <w:color w:val="auto"/>
                                  <w:sz w:val="21"/>
                                  <w:szCs w:val="21"/>
                                  <w:highlight w:val="none"/>
                                </w:rPr>
                              </m:ctrlPr>
                            </m:naryPr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eastAsia" w:ascii="Cambria Math" w:hAnsi="Cambria Math" w:eastAsia="宋体" w:cs="宋体"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m:t>i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eastAsia="宋体" w:cs="宋体"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m:t>=1</m:t>
                              </m:r>
                              <m:ctrlPr>
                                <w:rPr>
                                  <w:rFonts w:hint="eastAsia" w:ascii="Cambria Math" w:hAnsi="Cambria Math" w:eastAsia="宋体" w:cs="宋体"/>
                                  <w:i w:val="0"/>
                                  <w:iCs w:val="0"/>
                                  <w:color w:val="auto"/>
                                  <w:sz w:val="21"/>
                                  <w:szCs w:val="21"/>
                                  <w:highlight w:val="none"/>
                                </w:rPr>
                              </m:ctrlP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eastAsia="宋体" w:cs="宋体"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m:t>n</m:t>
                              </m:r>
                              <m:ctrlPr>
                                <w:rPr>
                                  <w:rFonts w:hint="eastAsia" w:ascii="Cambria Math" w:hAnsi="Cambria Math" w:eastAsia="宋体" w:cs="宋体"/>
                                  <w:i w:val="0"/>
                                  <w:iCs w:val="0"/>
                                  <w:color w:val="auto"/>
                                  <w:sz w:val="21"/>
                                  <w:szCs w:val="21"/>
                                  <w:highlight w:val="none"/>
                                </w:rPr>
                              </m:ctrlPr>
                            </m:sup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eastAsia="宋体" w:cs="宋体"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m:t xml:space="preserve"> </m:t>
                              </m:r>
                              <m:ctrlPr>
                                <w:rPr>
                                  <w:rFonts w:hint="eastAsia" w:ascii="Cambria Math" w:hAnsi="Cambria Math" w:eastAsia="宋体" w:cs="宋体"/>
                                  <w:i w:val="0"/>
                                  <w:iCs w:val="0"/>
                                  <w:color w:val="auto"/>
                                  <w:sz w:val="21"/>
                                  <w:szCs w:val="21"/>
                                  <w:highlight w:val="none"/>
                                </w:rPr>
                              </m:ctrlPr>
                            </m:e>
                          </m:nary>
                          <m:r>
                            <m:rPr>
                              <m:sty m:val="p"/>
                            </m:rPr>
                            <w:rPr>
                              <w:rFonts w:hint="eastAsia" w:ascii="Cambria Math" w:hAnsi="Cambria Math" w:eastAsia="宋体" w:cs="宋体"/>
                              <w:color w:val="auto"/>
                              <w:sz w:val="21"/>
                              <w:szCs w:val="21"/>
                              <w:highlight w:val="none"/>
                              <w:lang w:val="en-US" w:eastAsia="zh-CN"/>
                            </w:rPr>
                            <m:t>提问表现成绩</m:t>
                          </m:r>
                          <m:r>
                            <m:rPr>
                              <m:sty m:val="p"/>
                            </m:rPr>
                            <w:rPr>
                              <w:rFonts w:hint="eastAsia" w:ascii="Cambria Math" w:hAnsi="Cambria Math" w:eastAsia="宋体" w:cs="宋体"/>
                              <w:color w:val="auto"/>
                              <w:sz w:val="21"/>
                              <w:szCs w:val="21"/>
                              <w:highlight w:val="none"/>
                            </w:rPr>
                            <m:t>得分</m:t>
                          </m:r>
                          <m:ctrlPr>
                            <w:rPr>
                              <w:rFonts w:hint="eastAsia" w:ascii="Cambria Math" w:hAnsi="Cambria Math" w:eastAsia="宋体" w:cs="宋体"/>
                              <w:i w:val="0"/>
                              <w:iCs w:val="0"/>
                              <w:color w:val="auto"/>
                              <w:sz w:val="21"/>
                              <w:szCs w:val="21"/>
                              <w:highlight w:val="none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hint="default" w:ascii="Times New Roman" w:hAnsi="Times New Roman" w:eastAsia="宋体" w:cs="Times New Roman"/>
                              <w:color w:val="auto"/>
                              <w:sz w:val="21"/>
                              <w:szCs w:val="21"/>
                              <w:highlight w:val="none"/>
                              <w:lang w:val="en-US" w:eastAsia="zh-CN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hint="eastAsia" w:ascii="Cambria Math" w:hAnsi="Cambria Math" w:eastAsia="宋体" w:cs="宋体"/>
                              <w:color w:val="auto"/>
                              <w:sz w:val="21"/>
                              <w:szCs w:val="21"/>
                              <w:highlight w:val="none"/>
                            </w:rPr>
                            <m:t>×</m:t>
                          </m:r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eastAsia="宋体" w:cs="宋体"/>
                              <w:color w:val="auto"/>
                              <w:sz w:val="21"/>
                              <w:szCs w:val="21"/>
                              <w:highlight w:val="none"/>
                              <w:lang w:val="en-US" w:eastAsia="zh-CN"/>
                            </w:rPr>
                            <m:t>100</m:t>
                          </m:r>
                          <m:ctrlPr>
                            <w:rPr>
                              <w:rFonts w:hint="eastAsia" w:ascii="Cambria Math" w:hAnsi="Cambria Math" w:eastAsia="宋体" w:cs="宋体"/>
                              <w:i w:val="0"/>
                              <w:iCs w:val="0"/>
                              <w:color w:val="auto"/>
                              <w:sz w:val="21"/>
                              <w:szCs w:val="21"/>
                              <w:highlight w:val="none"/>
                            </w:rPr>
                          </m:ctrlPr>
                        </m:den>
                      </m:f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宋体" w:cs="宋体"/>
                          <w:color w:val="auto"/>
                          <w:sz w:val="21"/>
                          <w:szCs w:val="21"/>
                          <w:highlight w:val="none"/>
                        </w:rPr>
                        <m:t>×100×</m:t>
                      </m:r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宋体" w:cs="宋体"/>
                          <w:color w:val="auto"/>
                          <w:sz w:val="21"/>
                          <w:szCs w:val="21"/>
                          <w:highlight w:val="none"/>
                          <w:lang w:val="en-US" w:eastAsia="zh-CN"/>
                        </w:rPr>
                        <m:t>10%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宋体" w:cs="宋体"/>
                          <w:color w:val="auto"/>
                          <w:sz w:val="21"/>
                          <w:szCs w:val="21"/>
                          <w:highlight w:val="none"/>
                          <w:lang w:val="en-US" w:eastAsia="zh-CN"/>
                        </w:rPr>
                        <m:t>+</m:t>
                      </m:r>
                      <m:f>
                        <m:fPr>
                          <m:ctrlPr>
                            <w:rPr>
                              <w:rFonts w:hint="eastAsia" w:ascii="Cambria Math" w:hAnsi="Cambria Math" w:eastAsia="宋体" w:cs="宋体"/>
                              <w:i w:val="0"/>
                              <w:iCs w:val="0"/>
                              <w:color w:val="auto"/>
                              <w:sz w:val="21"/>
                              <w:szCs w:val="21"/>
                              <w:highlight w:val="none"/>
                            </w:rPr>
                          </m:ctrlPr>
                        </m:fPr>
                        <m:num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hint="eastAsia" w:ascii="Cambria Math" w:hAnsi="Cambria Math" w:eastAsia="宋体" w:cs="宋体"/>
                                  <w:i w:val="0"/>
                                  <w:iCs w:val="0"/>
                                  <w:color w:val="auto"/>
                                  <w:sz w:val="21"/>
                                  <w:szCs w:val="21"/>
                                  <w:highlight w:val="none"/>
                                </w:rPr>
                              </m:ctrlPr>
                            </m:naryPr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eastAsia" w:ascii="Cambria Math" w:hAnsi="Cambria Math" w:eastAsia="宋体" w:cs="宋体"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m:t>i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eastAsia="宋体" w:cs="宋体"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m:t>=1</m:t>
                              </m:r>
                              <m:ctrlPr>
                                <w:rPr>
                                  <w:rFonts w:hint="eastAsia" w:ascii="Cambria Math" w:hAnsi="Cambria Math" w:eastAsia="宋体" w:cs="宋体"/>
                                  <w:i w:val="0"/>
                                  <w:iCs w:val="0"/>
                                  <w:color w:val="auto"/>
                                  <w:sz w:val="21"/>
                                  <w:szCs w:val="21"/>
                                  <w:highlight w:val="none"/>
                                </w:rPr>
                              </m:ctrlP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eastAsia="宋体" w:cs="宋体"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m:t>n</m:t>
                              </m:r>
                              <m:ctrlPr>
                                <w:rPr>
                                  <w:rFonts w:hint="eastAsia" w:ascii="Cambria Math" w:hAnsi="Cambria Math" w:eastAsia="宋体" w:cs="宋体"/>
                                  <w:i w:val="0"/>
                                  <w:iCs w:val="0"/>
                                  <w:color w:val="auto"/>
                                  <w:sz w:val="21"/>
                                  <w:szCs w:val="21"/>
                                  <w:highlight w:val="none"/>
                                </w:rPr>
                              </m:ctrlPr>
                            </m:sup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eastAsia="宋体" w:cs="宋体"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m:t xml:space="preserve"> </m:t>
                              </m:r>
                              <m:ctrlPr>
                                <w:rPr>
                                  <w:rFonts w:hint="eastAsia" w:ascii="Cambria Math" w:hAnsi="Cambria Math" w:eastAsia="宋体" w:cs="宋体"/>
                                  <w:i w:val="0"/>
                                  <w:iCs w:val="0"/>
                                  <w:color w:val="auto"/>
                                  <w:sz w:val="21"/>
                                  <w:szCs w:val="21"/>
                                  <w:highlight w:val="none"/>
                                </w:rPr>
                              </m:ctrlPr>
                            </m:e>
                          </m:nary>
                          <m:r>
                            <m:rPr>
                              <m:sty m:val="p"/>
                            </m:rPr>
                            <w:rPr>
                              <w:rFonts w:hint="eastAsia" w:ascii="Cambria Math" w:hAnsi="Cambria Math" w:eastAsia="宋体" w:cs="宋体"/>
                              <w:color w:val="auto"/>
                              <w:sz w:val="21"/>
                              <w:szCs w:val="21"/>
                              <w:highlight w:val="none"/>
                              <w:lang w:val="en-US" w:eastAsia="zh-CN"/>
                            </w:rPr>
                            <m:t>课堂测试</m:t>
                          </m:r>
                          <m:r>
                            <m:rPr>
                              <m:sty m:val="p"/>
                            </m:rPr>
                            <w:rPr>
                              <w:rFonts w:hint="eastAsia" w:ascii="Cambria Math" w:hAnsi="Cambria Math" w:eastAsia="宋体" w:cs="宋体"/>
                              <w:color w:val="auto"/>
                              <w:sz w:val="21"/>
                              <w:szCs w:val="21"/>
                              <w:highlight w:val="none"/>
                            </w:rPr>
                            <m:t>得分</m:t>
                          </m:r>
                          <m:ctrlPr>
                            <w:rPr>
                              <w:rFonts w:hint="eastAsia" w:ascii="Cambria Math" w:hAnsi="Cambria Math" w:eastAsia="宋体" w:cs="宋体"/>
                              <w:i w:val="0"/>
                              <w:iCs w:val="0"/>
                              <w:color w:val="auto"/>
                              <w:sz w:val="21"/>
                              <w:szCs w:val="21"/>
                              <w:highlight w:val="none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hint="default" w:ascii="Times New Roman" w:hAnsi="Times New Roman" w:eastAsia="宋体" w:cs="Times New Roman"/>
                              <w:color w:val="auto"/>
                              <w:sz w:val="21"/>
                              <w:szCs w:val="21"/>
                              <w:highlight w:val="none"/>
                              <w:lang w:val="en-US" w:eastAsia="zh-CN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hint="eastAsia" w:ascii="Cambria Math" w:hAnsi="Cambria Math" w:eastAsia="宋体" w:cs="宋体"/>
                              <w:color w:val="auto"/>
                              <w:sz w:val="21"/>
                              <w:szCs w:val="21"/>
                              <w:highlight w:val="none"/>
                            </w:rPr>
                            <m:t>×</m:t>
                          </m:r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eastAsia="宋体" w:cs="宋体"/>
                              <w:color w:val="auto"/>
                              <w:sz w:val="21"/>
                              <w:szCs w:val="21"/>
                              <w:highlight w:val="none"/>
                              <w:lang w:val="en-US" w:eastAsia="zh-CN"/>
                            </w:rPr>
                            <m:t>100</m:t>
                          </m:r>
                          <m:ctrlPr>
                            <w:rPr>
                              <w:rFonts w:hint="eastAsia" w:ascii="Cambria Math" w:hAnsi="Cambria Math" w:eastAsia="宋体" w:cs="宋体"/>
                              <w:i w:val="0"/>
                              <w:iCs w:val="0"/>
                              <w:color w:val="auto"/>
                              <w:sz w:val="21"/>
                              <w:szCs w:val="21"/>
                              <w:highlight w:val="none"/>
                            </w:rPr>
                          </m:ctrlPr>
                        </m:den>
                      </m:f>
                      <m:ctrlPr>
                        <w:rPr>
                          <w:rFonts w:hint="eastAsia" w:ascii="Cambria Math" w:hAnsi="Cambria Math" w:eastAsia="宋体" w:cs="宋体"/>
                          <w:i w:val="0"/>
                          <w:iCs w:val="0"/>
                          <w:color w:val="auto"/>
                          <w:sz w:val="21"/>
                          <w:szCs w:val="21"/>
                          <w:highlight w:val="none"/>
                        </w:rPr>
                      </m:ctrlP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宋体" w:cs="宋体"/>
                          <w:color w:val="auto"/>
                          <w:sz w:val="21"/>
                          <w:szCs w:val="21"/>
                          <w:highlight w:val="none"/>
                          <w:lang w:val="en-US" w:eastAsia="zh-CN"/>
                        </w:rPr>
                        <m:t xml:space="preserve">                    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宋体" w:cs="宋体"/>
                          <w:color w:val="auto"/>
                          <w:sz w:val="21"/>
                          <w:szCs w:val="21"/>
                          <w:highlight w:val="none"/>
                        </w:rPr>
                        <m:t>×100×</m:t>
                      </m:r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宋体" w:cs="宋体"/>
                          <w:color w:val="auto"/>
                          <w:sz w:val="21"/>
                          <w:szCs w:val="21"/>
                          <w:highlight w:val="none"/>
                          <w:lang w:val="en-US" w:eastAsia="zh-CN"/>
                        </w:rPr>
                        <m:t>15%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宋体" w:cs="宋体"/>
                          <w:color w:val="auto"/>
                          <w:sz w:val="21"/>
                          <w:szCs w:val="21"/>
                          <w:highlight w:val="none"/>
                          <w:lang w:val="en-US" w:eastAsia="zh-CN"/>
                        </w:rPr>
                        <m:t>+</m:t>
                      </m:r>
                      <m:f>
                        <m:fPr>
                          <m:ctrlPr>
                            <w:rPr>
                              <w:rFonts w:hint="eastAsia" w:ascii="Cambria Math" w:hAnsi="Cambria Math" w:eastAsia="宋体" w:cs="宋体"/>
                              <w:i w:val="0"/>
                              <w:iCs w:val="0"/>
                              <w:color w:val="auto"/>
                              <w:sz w:val="21"/>
                              <w:szCs w:val="21"/>
                              <w:highlight w:val="none"/>
                            </w:rPr>
                          </m:ctrlPr>
                        </m:fPr>
                        <m:num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hint="eastAsia" w:ascii="Cambria Math" w:hAnsi="Cambria Math" w:eastAsia="宋体" w:cs="宋体"/>
                                  <w:i w:val="0"/>
                                  <w:iCs w:val="0"/>
                                  <w:color w:val="auto"/>
                                  <w:sz w:val="21"/>
                                  <w:szCs w:val="21"/>
                                  <w:highlight w:val="none"/>
                                </w:rPr>
                              </m:ctrlPr>
                            </m:naryPr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eastAsia" w:ascii="Cambria Math" w:hAnsi="Cambria Math" w:eastAsia="宋体" w:cs="宋体"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m:t>i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eastAsia="宋体" w:cs="宋体"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m:t>=1</m:t>
                              </m:r>
                              <m:ctrlPr>
                                <w:rPr>
                                  <w:rFonts w:hint="eastAsia" w:ascii="Cambria Math" w:hAnsi="Cambria Math" w:eastAsia="宋体" w:cs="宋体"/>
                                  <w:i w:val="0"/>
                                  <w:iCs w:val="0"/>
                                  <w:color w:val="auto"/>
                                  <w:sz w:val="21"/>
                                  <w:szCs w:val="21"/>
                                  <w:highlight w:val="none"/>
                                </w:rPr>
                              </m:ctrlP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eastAsia="宋体" w:cs="宋体"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m:t>n</m:t>
                              </m:r>
                              <m:ctrlPr>
                                <w:rPr>
                                  <w:rFonts w:hint="eastAsia" w:ascii="Cambria Math" w:hAnsi="Cambria Math" w:eastAsia="宋体" w:cs="宋体"/>
                                  <w:i w:val="0"/>
                                  <w:iCs w:val="0"/>
                                  <w:color w:val="auto"/>
                                  <w:sz w:val="21"/>
                                  <w:szCs w:val="21"/>
                                  <w:highlight w:val="none"/>
                                </w:rPr>
                              </m:ctrlPr>
                            </m:sup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eastAsia="宋体" w:cs="宋体"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m:t xml:space="preserve"> </m:t>
                              </m:r>
                              <m:ctrlPr>
                                <w:rPr>
                                  <w:rFonts w:hint="eastAsia" w:ascii="Cambria Math" w:hAnsi="Cambria Math" w:eastAsia="宋体" w:cs="宋体"/>
                                  <w:i w:val="0"/>
                                  <w:iCs w:val="0"/>
                                  <w:color w:val="auto"/>
                                  <w:sz w:val="21"/>
                                  <w:szCs w:val="21"/>
                                  <w:highlight w:val="none"/>
                                </w:rPr>
                              </m:ctrlPr>
                            </m:e>
                          </m:nary>
                          <m:r>
                            <m:rPr>
                              <m:sty m:val="p"/>
                            </m:rPr>
                            <w:rPr>
                              <w:rFonts w:hint="eastAsia" w:ascii="Cambria Math" w:hAnsi="Cambria Math" w:eastAsia="宋体" w:cs="宋体"/>
                              <w:color w:val="auto"/>
                              <w:sz w:val="21"/>
                              <w:szCs w:val="21"/>
                              <w:highlight w:val="none"/>
                            </w:rPr>
                            <m:t>期末考试对应试题得分</m:t>
                          </m:r>
                          <m:ctrlPr>
                            <w:rPr>
                              <w:rFonts w:hint="eastAsia" w:ascii="Cambria Math" w:hAnsi="Cambria Math" w:eastAsia="宋体" w:cs="宋体"/>
                              <w:i w:val="0"/>
                              <w:iCs w:val="0"/>
                              <w:color w:val="auto"/>
                              <w:sz w:val="21"/>
                              <w:szCs w:val="21"/>
                              <w:highlight w:val="none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hint="default" w:ascii="Times New Roman" w:hAnsi="Times New Roman" w:eastAsia="宋体" w:cs="Times New Roman"/>
                              <w:color w:val="auto"/>
                              <w:sz w:val="21"/>
                              <w:szCs w:val="21"/>
                              <w:highlight w:val="none"/>
                              <w:lang w:val="en-US" w:eastAsia="zh-CN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hint="eastAsia" w:ascii="Cambria Math" w:hAnsi="Cambria Math" w:eastAsia="宋体" w:cs="宋体"/>
                              <w:color w:val="auto"/>
                              <w:sz w:val="21"/>
                              <w:szCs w:val="21"/>
                              <w:highlight w:val="none"/>
                            </w:rPr>
                            <m:t>×</m:t>
                          </m:r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eastAsia="宋体" w:cs="宋体"/>
                              <w:color w:val="auto"/>
                              <w:sz w:val="21"/>
                              <w:szCs w:val="21"/>
                              <w:highlight w:val="none"/>
                              <w:lang w:val="en-US" w:eastAsia="zh-CN"/>
                            </w:rPr>
                            <m:t>100</m:t>
                          </m:r>
                          <m:ctrlPr>
                            <w:rPr>
                              <w:rFonts w:hint="eastAsia" w:ascii="Cambria Math" w:hAnsi="Cambria Math" w:eastAsia="宋体" w:cs="宋体"/>
                              <w:i w:val="0"/>
                              <w:iCs w:val="0"/>
                              <w:color w:val="auto"/>
                              <w:sz w:val="21"/>
                              <w:szCs w:val="21"/>
                              <w:highlight w:val="none"/>
                            </w:rPr>
                          </m:ctrlPr>
                        </m:den>
                      </m:f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宋体" w:cs="宋体"/>
                          <w:color w:val="auto"/>
                          <w:sz w:val="21"/>
                          <w:szCs w:val="21"/>
                          <w:highlight w:val="none"/>
                        </w:rPr>
                        <m:t>×100×</m:t>
                      </m:r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宋体" w:cs="宋体"/>
                          <w:color w:val="auto"/>
                          <w:sz w:val="21"/>
                          <w:szCs w:val="21"/>
                          <w:highlight w:val="none"/>
                          <w:lang w:val="en-US" w:eastAsia="zh-CN"/>
                        </w:rPr>
                        <m:t>75%</m:t>
                      </m:r>
                      <m:ctrlPr>
                        <w:rPr>
                          <w:rFonts w:hint="eastAsia" w:ascii="Cambria Math" w:hAnsi="Cambria Math" w:eastAsia="宋体" w:cs="宋体"/>
                          <w:i w:val="0"/>
                          <w:iCs w:val="0"/>
                          <w:color w:val="auto"/>
                          <w:sz w:val="21"/>
                          <w:szCs w:val="21"/>
                          <w:highlight w:val="none"/>
                        </w:rPr>
                      </m:ctrlPr>
                    </m:e>
                  </m:mr>
                </m:m>
              </m:oMath>
            </m:oMathPara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1FF21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  <w:t>0.2</w:t>
            </w:r>
          </w:p>
        </w:tc>
      </w:tr>
      <w:tr w14:paraId="347D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4E2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课程目标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6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58A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hAnsi="Cambria Math" w:eastAsia="宋体" w:cs="宋体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m:oMathPara>
              <m:oMath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</w:rPr>
                  <m:t>评价值=</m:t>
                </m:r>
                <m:f>
                  <m:fP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=1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n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 xml:space="preserve"> 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e>
                    </m:nary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提问表现成绩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得分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Times New Roman" w:hAnsi="Times New Roman" w:eastAsia="宋体" w:cs="Times New Roman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100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</w:rPr>
                  <m:t>×100×</m:t>
                </m:r>
                <m:r>
                  <m:rPr>
                    <m:sty m:val="p"/>
                  </m:rPr>
                  <w:rPr>
                    <w:rFonts w:hint="default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13%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+</m:t>
                </m:r>
                <m:f>
                  <m:fP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=1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n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 xml:space="preserve"> 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e>
                    </m:nary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课堂测试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得分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Times New Roman" w:hAnsi="Times New Roman" w:eastAsia="宋体" w:cs="Times New Roman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100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den>
                </m:f>
              </m:oMath>
            </m:oMathPara>
          </w:p>
          <w:p w14:paraId="68FB0E4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 xml:space="preserve">                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</w:rPr>
                  <m:t>×100×</m:t>
                </m:r>
                <m:r>
                  <m:rPr>
                    <m:sty m:val="p"/>
                  </m:rPr>
                  <w:rPr>
                    <w:rFonts w:hint="default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20%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+</m:t>
                </m:r>
                <m:f>
                  <m:fP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=1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n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 xml:space="preserve"> 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e>
                    </m:nary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期末考试对应试题得分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Times New Roman" w:hAnsi="Times New Roman" w:eastAsia="宋体" w:cs="Times New Roman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100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</w:rPr>
                  <m:t>×100×</m:t>
                </m:r>
                <m:r>
                  <m:rPr>
                    <m:sty m:val="p"/>
                  </m:rPr>
                  <w:rPr>
                    <w:rFonts w:hint="default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67%</m:t>
                </m:r>
              </m:oMath>
            </m:oMathPara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1B7E6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  <w:t>0.15</w:t>
            </w:r>
          </w:p>
        </w:tc>
      </w:tr>
      <w:tr w14:paraId="735D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AEE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课程目标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6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F11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hAnsi="Cambria Math" w:eastAsia="宋体" w:cs="宋体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m:oMathPara>
              <m:oMath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</w:rPr>
                  <m:t>评价值=</m:t>
                </m:r>
                <m:f>
                  <m:fP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=1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n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 xml:space="preserve"> 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e>
                    </m:nary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提问表现成绩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得分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Times New Roman" w:hAnsi="Times New Roman" w:eastAsia="宋体" w:cs="Times New Roman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100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</w:rPr>
                  <m:t>×100×</m:t>
                </m:r>
                <m:r>
                  <m:rPr>
                    <m:sty m:val="p"/>
                  </m:rPr>
                  <w:rPr>
                    <w:rFonts w:hint="default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10%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+</m:t>
                </m:r>
                <m:f>
                  <m:fP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=1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n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 xml:space="preserve"> 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e>
                    </m:nary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课堂测试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得分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Times New Roman" w:hAnsi="Times New Roman" w:eastAsia="宋体" w:cs="Times New Roman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100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den>
                </m:f>
              </m:oMath>
            </m:oMathPara>
          </w:p>
          <w:p w14:paraId="3B22DB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mbria Math" w:hAnsi="Cambria Math" w:eastAsia="宋体" w:cs="宋体"/>
                <w:b w:val="0"/>
                <w:i w:val="0"/>
                <w:iCs w:val="0"/>
                <w:color w:val="auto"/>
                <w:sz w:val="21"/>
                <w:szCs w:val="21"/>
                <w:highlight w:val="none"/>
                <w:lang w:val="en-US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 xml:space="preserve">          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</w:rPr>
                  <m:t>×100×</m:t>
                </m:r>
                <m:r>
                  <m:rPr>
                    <m:sty m:val="p"/>
                  </m:rPr>
                  <w:rPr>
                    <w:rFonts w:hint="default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30%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+</m:t>
                </m:r>
                <m:f>
                  <m:fP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=1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n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 xml:space="preserve"> 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e>
                    </m:nary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实践报告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成绩得分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Times New Roman" w:hAnsi="Times New Roman" w:eastAsia="宋体" w:cs="Times New Roman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100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</w:rPr>
                  <m:t>×100×</m:t>
                </m:r>
                <m:r>
                  <m:rPr>
                    <m:sty m:val="p"/>
                  </m:rPr>
                  <w:rPr>
                    <w:rFonts w:hint="default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10%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+</m:t>
                </m:r>
                <m:f>
                  <m:fP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=1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n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 xml:space="preserve"> 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e>
                    </m:nary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期末考试对应试题得分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Times New Roman" w:hAnsi="Times New Roman" w:eastAsia="宋体" w:cs="Times New Roman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100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</w:rPr>
                  <m:t>×100×</m:t>
                </m:r>
                <m:r>
                  <m:rPr>
                    <m:sty m:val="p"/>
                  </m:rPr>
                  <w:rPr>
                    <w:rFonts w:hint="default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50%</m:t>
                </m:r>
              </m:oMath>
            </m:oMathPara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6BE11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  <w:t>0.2</w:t>
            </w:r>
          </w:p>
        </w:tc>
      </w:tr>
      <w:tr w14:paraId="15A1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41C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课程目标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A2B07">
            <w:pPr>
              <w:snapToGrid w:val="0"/>
              <w:ind w:left="2" w:leftChars="-3" w:hanging="8" w:hangingChars="4"/>
              <w:jc w:val="center"/>
              <w:rPr>
                <w:rFonts w:hint="default" w:ascii="Cambria Math" w:hAnsi="Cambria Math" w:eastAsia="宋体" w:cs="宋体"/>
                <w:b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</w:rPr>
                  <m:t>评价值=</m:t>
                </m:r>
                <m:f>
                  <m:fP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=1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n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 xml:space="preserve"> 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e>
                    </m:nary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考勤成绩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得分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Times New Roman" w:hAnsi="Times New Roman" w:eastAsia="宋体" w:cs="Times New Roman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100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</w:rPr>
                  <m:t>×100×</m:t>
                </m:r>
                <m:r>
                  <m:rPr>
                    <m:sty m:val="p"/>
                  </m:rPr>
                  <w:rPr>
                    <w:rFonts w:hint="default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40%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</w:rPr>
                  <m:t>+</m:t>
                </m:r>
                <m:f>
                  <m:fP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=1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n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 xml:space="preserve"> 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e>
                    </m:nary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提问表现成绩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得分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Times New Roman" w:hAnsi="Times New Roman" w:eastAsia="宋体" w:cs="Times New Roman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100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</w:rPr>
                  <m:t>×100×</m:t>
                </m:r>
                <m:r>
                  <m:rPr>
                    <m:sty m:val="p"/>
                  </m:rPr>
                  <w:rPr>
                    <w:rFonts w:hint="default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8%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+</m:t>
                </m:r>
                <m:f>
                  <m:fP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=1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n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 xml:space="preserve"> 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e>
                    </m:nary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课堂测试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得分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Times New Roman" w:hAnsi="Times New Roman" w:eastAsia="宋体" w:cs="Times New Roman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100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</w:rPr>
                  <m:t>×100×</m:t>
                </m:r>
                <m:r>
                  <m:rPr>
                    <m:sty m:val="p"/>
                  </m:rPr>
                  <w:rPr>
                    <w:rFonts w:hint="default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8%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+</m:t>
                </m:r>
                <m:f>
                  <m:fP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=1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n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 xml:space="preserve"> 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e>
                    </m:nary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实践报告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成绩得分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Times New Roman" w:hAnsi="Times New Roman" w:eastAsia="宋体" w:cs="Times New Roman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100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</w:rPr>
                  <m:t>×100×</m:t>
                </m:r>
                <m:r>
                  <m:rPr>
                    <m:sty m:val="p"/>
                  </m:rPr>
                  <w:rPr>
                    <w:rFonts w:hint="default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4%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+</m:t>
                </m:r>
                <m:f>
                  <m:fP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=1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>n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宋体" w:cs="宋体"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m:t xml:space="preserve"> </m:t>
                        </m:r>
                        <m:ctrlPr>
                          <w:rPr>
                            <w:rFonts w:hint="eastAsia" w:ascii="Cambria Math" w:hAnsi="Cambria Math" w:eastAsia="宋体" w:cs="宋体"/>
                            <w:i w:val="0"/>
                            <w:iCs w:val="0"/>
                            <w:color w:val="auto"/>
                            <w:sz w:val="21"/>
                            <w:szCs w:val="21"/>
                            <w:highlight w:val="none"/>
                          </w:rPr>
                        </m:ctrlPr>
                      </m:e>
                    </m:nary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期末考试对应试题得分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Times New Roman" w:hAnsi="Times New Roman" w:eastAsia="宋体" w:cs="Times New Roman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宋体" w:cs="宋体"/>
                        <w:color w:val="auto"/>
                        <w:sz w:val="21"/>
                        <w:szCs w:val="21"/>
                        <w:highlight w:val="none"/>
                        <w:lang w:val="en-US" w:eastAsia="zh-CN"/>
                      </w:rPr>
                      <m:t>100</m:t>
                    </m:r>
                    <m:ctrlPr>
                      <w:rPr>
                        <w:rFonts w:hint="eastAsia" w:ascii="Cambria Math" w:hAnsi="Cambria Math" w:eastAsia="宋体" w:cs="宋体"/>
                        <w:i w:val="0"/>
                        <w:iCs w:val="0"/>
                        <w:color w:val="auto"/>
                        <w:sz w:val="21"/>
                        <w:szCs w:val="21"/>
                        <w:highlight w:val="none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  <w:highlight w:val="none"/>
                  </w:rPr>
                  <m:t>×100×</m:t>
                </m:r>
                <m:r>
                  <m:rPr>
                    <m:sty m:val="p"/>
                  </m:rPr>
                  <w:rPr>
                    <w:rFonts w:hint="default" w:ascii="Cambria Math" w:hAnsi="Cambria Math" w:eastAsia="宋体" w:cs="宋体"/>
                    <w:color w:val="auto"/>
                    <w:sz w:val="21"/>
                    <w:szCs w:val="21"/>
                    <w:highlight w:val="none"/>
                    <w:lang w:val="en-US" w:eastAsia="zh-CN"/>
                  </w:rPr>
                  <m:t>40%</m:t>
                </m:r>
              </m:oMath>
            </m:oMathPara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8A11D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  <w:t>0.25</w:t>
            </w:r>
          </w:p>
        </w:tc>
      </w:tr>
      <w:tr w14:paraId="353F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402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</w:rPr>
              <w:t>课程达成度=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</w:rPr>
              <w:t>目标1达成度×0.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</w:rPr>
              <w:t>目标2达成度×0.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</w:rPr>
              <w:t>目标3达成度×0.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  <w:lang w:val="en-US" w:eastAsia="zh-CN"/>
              </w:rPr>
              <w:t>15+课程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</w:rPr>
              <w:t>目标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</w:rPr>
              <w:t>达成度×0.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  <w:lang w:val="en-US" w:eastAsia="zh-CN"/>
              </w:rPr>
              <w:t>2+课程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</w:rPr>
              <w:t>目标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</w:rPr>
              <w:t>达成度×0.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position w:val="-24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</w:tr>
    </w:tbl>
    <w:p w14:paraId="59A8C432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cs="宋体"/>
          <w:bCs/>
          <w:color w:val="auto"/>
          <w:sz w:val="24"/>
          <w:szCs w:val="28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填写说明：1.表格中n代表该班人数。</w:t>
      </w:r>
    </w:p>
    <w:p w14:paraId="0B4E235B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firstLine="957" w:firstLineChars="0"/>
        <w:jc w:val="left"/>
        <w:textAlignment w:val="auto"/>
        <w:rPr>
          <w:rFonts w:hint="default" w:ascii="宋体" w:hAnsi="宋体" w:cs="宋体"/>
          <w:bCs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2.根据课程考核及成绩评定方式确定课程目标权重，课程目标权重之和为1，各目标考核方式权重之和为100%。</w:t>
      </w:r>
    </w:p>
    <w:p w14:paraId="14A89CDF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  <w:bookmarkStart w:id="2" w:name="_GoBack"/>
      <w:bookmarkEnd w:id="2"/>
    </w:p>
    <w:p w14:paraId="2718C281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 w14:paraId="0908A464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 w14:paraId="0BDB5A38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 w14:paraId="3FBB226F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sectPr>
      <w:pgSz w:w="11906" w:h="16838"/>
      <w:pgMar w:top="141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28CBD8-9E8B-4646-A937-A552666B1B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CE47A14-CC90-4F95-9777-1BACB168D2F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4F8D370-5E8D-4921-9F80-ED7AF8BAC30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7AF99367-A5A7-46F1-9159-5358AF0CB7E7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03F871B9-6D23-4AFE-A89D-5A722775692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3BAE77"/>
    <w:multiLevelType w:val="singleLevel"/>
    <w:tmpl w:val="1F3BAE77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470" w:firstLine="0"/>
      </w:pPr>
    </w:lvl>
  </w:abstractNum>
  <w:abstractNum w:abstractNumId="1">
    <w:nsid w:val="2F49719B"/>
    <w:multiLevelType w:val="singleLevel"/>
    <w:tmpl w:val="2F49719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C91ADD2"/>
    <w:multiLevelType w:val="singleLevel"/>
    <w:tmpl w:val="3C91ADD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ODEzMzg5ZmUyMDJlYzgxYzA3MTk5NTYwYzA2ODAifQ=="/>
  </w:docVars>
  <w:rsids>
    <w:rsidRoot w:val="000243DC"/>
    <w:rsid w:val="00003C9B"/>
    <w:rsid w:val="00013E75"/>
    <w:rsid w:val="00021CC0"/>
    <w:rsid w:val="000243DC"/>
    <w:rsid w:val="00044401"/>
    <w:rsid w:val="0005225F"/>
    <w:rsid w:val="000522AB"/>
    <w:rsid w:val="000556B0"/>
    <w:rsid w:val="000857C8"/>
    <w:rsid w:val="000A3EF9"/>
    <w:rsid w:val="000B5EE3"/>
    <w:rsid w:val="00105518"/>
    <w:rsid w:val="00117896"/>
    <w:rsid w:val="001266E2"/>
    <w:rsid w:val="0015203C"/>
    <w:rsid w:val="001814F4"/>
    <w:rsid w:val="00181D04"/>
    <w:rsid w:val="001834E5"/>
    <w:rsid w:val="001C7B70"/>
    <w:rsid w:val="001D27F6"/>
    <w:rsid w:val="001E2E02"/>
    <w:rsid w:val="001F347B"/>
    <w:rsid w:val="00215F07"/>
    <w:rsid w:val="00222998"/>
    <w:rsid w:val="002350C5"/>
    <w:rsid w:val="002435B1"/>
    <w:rsid w:val="002523E0"/>
    <w:rsid w:val="002722EA"/>
    <w:rsid w:val="00276E33"/>
    <w:rsid w:val="002802C5"/>
    <w:rsid w:val="00285121"/>
    <w:rsid w:val="002A3851"/>
    <w:rsid w:val="002B6178"/>
    <w:rsid w:val="002D1B9F"/>
    <w:rsid w:val="003022EE"/>
    <w:rsid w:val="00307BE9"/>
    <w:rsid w:val="00315377"/>
    <w:rsid w:val="00330EB5"/>
    <w:rsid w:val="00336CE0"/>
    <w:rsid w:val="00340A33"/>
    <w:rsid w:val="00343E8E"/>
    <w:rsid w:val="003566B8"/>
    <w:rsid w:val="00375CEF"/>
    <w:rsid w:val="00390611"/>
    <w:rsid w:val="003A1E81"/>
    <w:rsid w:val="003A6856"/>
    <w:rsid w:val="003B4AE6"/>
    <w:rsid w:val="003D4A86"/>
    <w:rsid w:val="003E2D9A"/>
    <w:rsid w:val="003E5680"/>
    <w:rsid w:val="00400CBA"/>
    <w:rsid w:val="004035B6"/>
    <w:rsid w:val="004158C7"/>
    <w:rsid w:val="00464CF5"/>
    <w:rsid w:val="00475909"/>
    <w:rsid w:val="004806B1"/>
    <w:rsid w:val="0049633F"/>
    <w:rsid w:val="004C139D"/>
    <w:rsid w:val="0051283C"/>
    <w:rsid w:val="0054478B"/>
    <w:rsid w:val="00570B7B"/>
    <w:rsid w:val="00577975"/>
    <w:rsid w:val="00582315"/>
    <w:rsid w:val="0058563B"/>
    <w:rsid w:val="00597D17"/>
    <w:rsid w:val="005B215E"/>
    <w:rsid w:val="005C196F"/>
    <w:rsid w:val="005E4EAD"/>
    <w:rsid w:val="005E6DFF"/>
    <w:rsid w:val="006046BB"/>
    <w:rsid w:val="00604B43"/>
    <w:rsid w:val="00622251"/>
    <w:rsid w:val="006361D6"/>
    <w:rsid w:val="00661BD2"/>
    <w:rsid w:val="006822D7"/>
    <w:rsid w:val="006A20FC"/>
    <w:rsid w:val="006A5B8B"/>
    <w:rsid w:val="006A6FD9"/>
    <w:rsid w:val="006A7F18"/>
    <w:rsid w:val="006D103C"/>
    <w:rsid w:val="006D6980"/>
    <w:rsid w:val="006E5D8A"/>
    <w:rsid w:val="007026E9"/>
    <w:rsid w:val="00703EFC"/>
    <w:rsid w:val="00787E34"/>
    <w:rsid w:val="007977EB"/>
    <w:rsid w:val="007B6140"/>
    <w:rsid w:val="007C5A84"/>
    <w:rsid w:val="007C7BBC"/>
    <w:rsid w:val="007E5EFD"/>
    <w:rsid w:val="007F04F9"/>
    <w:rsid w:val="007F3FB6"/>
    <w:rsid w:val="0080095D"/>
    <w:rsid w:val="0080749F"/>
    <w:rsid w:val="00816EC7"/>
    <w:rsid w:val="008238A6"/>
    <w:rsid w:val="00850474"/>
    <w:rsid w:val="00853EB8"/>
    <w:rsid w:val="008557AE"/>
    <w:rsid w:val="00892BA9"/>
    <w:rsid w:val="008A6DF7"/>
    <w:rsid w:val="008B30E2"/>
    <w:rsid w:val="008D7D77"/>
    <w:rsid w:val="008E67A3"/>
    <w:rsid w:val="008F2728"/>
    <w:rsid w:val="008F347F"/>
    <w:rsid w:val="008F56F8"/>
    <w:rsid w:val="0091107D"/>
    <w:rsid w:val="00922712"/>
    <w:rsid w:val="009353EC"/>
    <w:rsid w:val="009457B9"/>
    <w:rsid w:val="00952496"/>
    <w:rsid w:val="009561CA"/>
    <w:rsid w:val="009843D3"/>
    <w:rsid w:val="00990A0C"/>
    <w:rsid w:val="009C748C"/>
    <w:rsid w:val="009D14BE"/>
    <w:rsid w:val="009F42C2"/>
    <w:rsid w:val="009F5C48"/>
    <w:rsid w:val="00A22A29"/>
    <w:rsid w:val="00A61792"/>
    <w:rsid w:val="00A72931"/>
    <w:rsid w:val="00A7724C"/>
    <w:rsid w:val="00AB19C5"/>
    <w:rsid w:val="00AC5C3F"/>
    <w:rsid w:val="00AD4BB9"/>
    <w:rsid w:val="00B06C95"/>
    <w:rsid w:val="00B212F1"/>
    <w:rsid w:val="00B278C2"/>
    <w:rsid w:val="00B365F1"/>
    <w:rsid w:val="00B47B6C"/>
    <w:rsid w:val="00B75039"/>
    <w:rsid w:val="00B96D55"/>
    <w:rsid w:val="00BB6107"/>
    <w:rsid w:val="00BD1D8D"/>
    <w:rsid w:val="00BF589D"/>
    <w:rsid w:val="00C0471C"/>
    <w:rsid w:val="00C0748F"/>
    <w:rsid w:val="00C140AC"/>
    <w:rsid w:val="00C24BE9"/>
    <w:rsid w:val="00C46CB9"/>
    <w:rsid w:val="00C73740"/>
    <w:rsid w:val="00C95AD0"/>
    <w:rsid w:val="00D333DA"/>
    <w:rsid w:val="00D34160"/>
    <w:rsid w:val="00D53D77"/>
    <w:rsid w:val="00D6130B"/>
    <w:rsid w:val="00DA1092"/>
    <w:rsid w:val="00DE1E91"/>
    <w:rsid w:val="00E07C5E"/>
    <w:rsid w:val="00E138CE"/>
    <w:rsid w:val="00E27057"/>
    <w:rsid w:val="00E45EEB"/>
    <w:rsid w:val="00E51845"/>
    <w:rsid w:val="00E62D09"/>
    <w:rsid w:val="00E94FF9"/>
    <w:rsid w:val="00E9595E"/>
    <w:rsid w:val="00EA0CD3"/>
    <w:rsid w:val="00EA2DB1"/>
    <w:rsid w:val="00EB50D4"/>
    <w:rsid w:val="00EF2778"/>
    <w:rsid w:val="00EF6DBC"/>
    <w:rsid w:val="00F04602"/>
    <w:rsid w:val="00F12024"/>
    <w:rsid w:val="00F12CC1"/>
    <w:rsid w:val="00F13CAB"/>
    <w:rsid w:val="00F2719A"/>
    <w:rsid w:val="00F37F0C"/>
    <w:rsid w:val="00F41507"/>
    <w:rsid w:val="00F55F53"/>
    <w:rsid w:val="00F80C96"/>
    <w:rsid w:val="00F91F2B"/>
    <w:rsid w:val="00F95F7E"/>
    <w:rsid w:val="00FA797C"/>
    <w:rsid w:val="00FB1AAE"/>
    <w:rsid w:val="00FC60FD"/>
    <w:rsid w:val="00FD27B3"/>
    <w:rsid w:val="01E90844"/>
    <w:rsid w:val="02274EC8"/>
    <w:rsid w:val="023A4BC6"/>
    <w:rsid w:val="02685C0C"/>
    <w:rsid w:val="028A16BA"/>
    <w:rsid w:val="029167E5"/>
    <w:rsid w:val="0293294A"/>
    <w:rsid w:val="02CA495F"/>
    <w:rsid w:val="02FF5E45"/>
    <w:rsid w:val="03236818"/>
    <w:rsid w:val="035148F2"/>
    <w:rsid w:val="036C7B0E"/>
    <w:rsid w:val="03816936"/>
    <w:rsid w:val="03993BA4"/>
    <w:rsid w:val="03A10CAA"/>
    <w:rsid w:val="03B64756"/>
    <w:rsid w:val="03BE185C"/>
    <w:rsid w:val="03D25824"/>
    <w:rsid w:val="03DE36E5"/>
    <w:rsid w:val="044B3E9F"/>
    <w:rsid w:val="04682A3E"/>
    <w:rsid w:val="047915F8"/>
    <w:rsid w:val="04C94171"/>
    <w:rsid w:val="05107EB1"/>
    <w:rsid w:val="05573D16"/>
    <w:rsid w:val="062005D5"/>
    <w:rsid w:val="06247EE2"/>
    <w:rsid w:val="064529D2"/>
    <w:rsid w:val="06B57787"/>
    <w:rsid w:val="073A569E"/>
    <w:rsid w:val="073F6255"/>
    <w:rsid w:val="078C1924"/>
    <w:rsid w:val="07966D78"/>
    <w:rsid w:val="08134E96"/>
    <w:rsid w:val="083E11BD"/>
    <w:rsid w:val="0891753F"/>
    <w:rsid w:val="08C94F2B"/>
    <w:rsid w:val="08D36845"/>
    <w:rsid w:val="09045F63"/>
    <w:rsid w:val="09297778"/>
    <w:rsid w:val="09A11A04"/>
    <w:rsid w:val="09E3201C"/>
    <w:rsid w:val="0A2321D4"/>
    <w:rsid w:val="0A5922DF"/>
    <w:rsid w:val="0AE0030A"/>
    <w:rsid w:val="0AEE0C79"/>
    <w:rsid w:val="0B460AB5"/>
    <w:rsid w:val="0BA033AB"/>
    <w:rsid w:val="0BC11EE9"/>
    <w:rsid w:val="0C5D2CAC"/>
    <w:rsid w:val="0CA661AB"/>
    <w:rsid w:val="0D352B8F"/>
    <w:rsid w:val="0D4A3843"/>
    <w:rsid w:val="0D4B7A43"/>
    <w:rsid w:val="0D611BD6"/>
    <w:rsid w:val="0D647FDB"/>
    <w:rsid w:val="0D6900C0"/>
    <w:rsid w:val="0D914A5F"/>
    <w:rsid w:val="0DDF0D4D"/>
    <w:rsid w:val="0EA85857"/>
    <w:rsid w:val="0EF820C6"/>
    <w:rsid w:val="0F17764C"/>
    <w:rsid w:val="0F665DD1"/>
    <w:rsid w:val="0FF22FB9"/>
    <w:rsid w:val="100E549C"/>
    <w:rsid w:val="102971B5"/>
    <w:rsid w:val="104B26C9"/>
    <w:rsid w:val="10624D6F"/>
    <w:rsid w:val="10E36DA6"/>
    <w:rsid w:val="10F60887"/>
    <w:rsid w:val="111D4066"/>
    <w:rsid w:val="113A6FD0"/>
    <w:rsid w:val="115D26B4"/>
    <w:rsid w:val="11B60016"/>
    <w:rsid w:val="11BA2DA2"/>
    <w:rsid w:val="12011292"/>
    <w:rsid w:val="122F1741"/>
    <w:rsid w:val="124A70DD"/>
    <w:rsid w:val="126637EB"/>
    <w:rsid w:val="128B3251"/>
    <w:rsid w:val="134753CA"/>
    <w:rsid w:val="13FC4407"/>
    <w:rsid w:val="14ED48E4"/>
    <w:rsid w:val="153D5B3D"/>
    <w:rsid w:val="15586BDA"/>
    <w:rsid w:val="15F15AC1"/>
    <w:rsid w:val="16053E82"/>
    <w:rsid w:val="16BE3BF5"/>
    <w:rsid w:val="17A252C5"/>
    <w:rsid w:val="18055854"/>
    <w:rsid w:val="18194096"/>
    <w:rsid w:val="18DE0121"/>
    <w:rsid w:val="18E436BB"/>
    <w:rsid w:val="18E759E8"/>
    <w:rsid w:val="192577BA"/>
    <w:rsid w:val="19B47531"/>
    <w:rsid w:val="19B84AFA"/>
    <w:rsid w:val="19E03E83"/>
    <w:rsid w:val="1A4F0F0E"/>
    <w:rsid w:val="1A7D3151"/>
    <w:rsid w:val="1ABD2416"/>
    <w:rsid w:val="1B304996"/>
    <w:rsid w:val="1BAF7FB0"/>
    <w:rsid w:val="1BE7774A"/>
    <w:rsid w:val="1C0302FC"/>
    <w:rsid w:val="1C250273"/>
    <w:rsid w:val="1C4A27F6"/>
    <w:rsid w:val="1D6F5C49"/>
    <w:rsid w:val="1DE763F1"/>
    <w:rsid w:val="1E5D1F46"/>
    <w:rsid w:val="1EC65D3D"/>
    <w:rsid w:val="1ECE5E00"/>
    <w:rsid w:val="1ED33FB6"/>
    <w:rsid w:val="1EF23D6B"/>
    <w:rsid w:val="1F026649"/>
    <w:rsid w:val="1F330EF8"/>
    <w:rsid w:val="1F8A78EA"/>
    <w:rsid w:val="1FBA32A0"/>
    <w:rsid w:val="2014371F"/>
    <w:rsid w:val="2058313A"/>
    <w:rsid w:val="20982D97"/>
    <w:rsid w:val="20D9162C"/>
    <w:rsid w:val="21034305"/>
    <w:rsid w:val="210A005A"/>
    <w:rsid w:val="211C55DD"/>
    <w:rsid w:val="214E2934"/>
    <w:rsid w:val="21507B40"/>
    <w:rsid w:val="21611D4D"/>
    <w:rsid w:val="21C4729E"/>
    <w:rsid w:val="22162B37"/>
    <w:rsid w:val="221E08CA"/>
    <w:rsid w:val="22266AF2"/>
    <w:rsid w:val="22727213"/>
    <w:rsid w:val="22C91E20"/>
    <w:rsid w:val="23356F51"/>
    <w:rsid w:val="236E69A3"/>
    <w:rsid w:val="23B4085A"/>
    <w:rsid w:val="24107792"/>
    <w:rsid w:val="245B5374"/>
    <w:rsid w:val="24752525"/>
    <w:rsid w:val="24C525F3"/>
    <w:rsid w:val="24D740FF"/>
    <w:rsid w:val="258D6024"/>
    <w:rsid w:val="258E046C"/>
    <w:rsid w:val="266A2380"/>
    <w:rsid w:val="267047E0"/>
    <w:rsid w:val="267E514F"/>
    <w:rsid w:val="26865BDB"/>
    <w:rsid w:val="26B402C7"/>
    <w:rsid w:val="26C37006"/>
    <w:rsid w:val="26EE0F6E"/>
    <w:rsid w:val="270225EE"/>
    <w:rsid w:val="27202D3F"/>
    <w:rsid w:val="27BB7CDD"/>
    <w:rsid w:val="27C668BE"/>
    <w:rsid w:val="27E2757A"/>
    <w:rsid w:val="27E57AB7"/>
    <w:rsid w:val="27E773EE"/>
    <w:rsid w:val="281534E8"/>
    <w:rsid w:val="28A71FD6"/>
    <w:rsid w:val="290A7517"/>
    <w:rsid w:val="298802A7"/>
    <w:rsid w:val="29B449E4"/>
    <w:rsid w:val="29D137E8"/>
    <w:rsid w:val="2A61691A"/>
    <w:rsid w:val="2A7D1832"/>
    <w:rsid w:val="2B094D36"/>
    <w:rsid w:val="2B141BDE"/>
    <w:rsid w:val="2BB0224F"/>
    <w:rsid w:val="2BE772F2"/>
    <w:rsid w:val="2C02536C"/>
    <w:rsid w:val="2C11436F"/>
    <w:rsid w:val="2C5A7AC4"/>
    <w:rsid w:val="2C697D08"/>
    <w:rsid w:val="2C772424"/>
    <w:rsid w:val="2C7E79F0"/>
    <w:rsid w:val="2CEF2903"/>
    <w:rsid w:val="2CF924B1"/>
    <w:rsid w:val="2D0637A8"/>
    <w:rsid w:val="2D1C37DD"/>
    <w:rsid w:val="2D3A16A4"/>
    <w:rsid w:val="2D5E35E4"/>
    <w:rsid w:val="2D73499D"/>
    <w:rsid w:val="2D9B00E0"/>
    <w:rsid w:val="2E683FB0"/>
    <w:rsid w:val="2E6E3CFB"/>
    <w:rsid w:val="2E7110F5"/>
    <w:rsid w:val="2F1E6340"/>
    <w:rsid w:val="2F5F6B80"/>
    <w:rsid w:val="2FE325AB"/>
    <w:rsid w:val="3031330E"/>
    <w:rsid w:val="31140B8A"/>
    <w:rsid w:val="3126266B"/>
    <w:rsid w:val="31440D43"/>
    <w:rsid w:val="31493966"/>
    <w:rsid w:val="318E5F65"/>
    <w:rsid w:val="322E55E0"/>
    <w:rsid w:val="32313075"/>
    <w:rsid w:val="32743B56"/>
    <w:rsid w:val="329F26D5"/>
    <w:rsid w:val="32AC6BA0"/>
    <w:rsid w:val="32D00AE0"/>
    <w:rsid w:val="32E070E3"/>
    <w:rsid w:val="32EA3795"/>
    <w:rsid w:val="33260700"/>
    <w:rsid w:val="333F4524"/>
    <w:rsid w:val="33691AE5"/>
    <w:rsid w:val="33CD3272"/>
    <w:rsid w:val="344527A7"/>
    <w:rsid w:val="346D235F"/>
    <w:rsid w:val="352E1AEE"/>
    <w:rsid w:val="359C114E"/>
    <w:rsid w:val="35E21FE4"/>
    <w:rsid w:val="36317AE8"/>
    <w:rsid w:val="36C962F5"/>
    <w:rsid w:val="36D84407"/>
    <w:rsid w:val="371B2546"/>
    <w:rsid w:val="37A32D17"/>
    <w:rsid w:val="37A83DDA"/>
    <w:rsid w:val="37AB38CA"/>
    <w:rsid w:val="37FC2378"/>
    <w:rsid w:val="3851621F"/>
    <w:rsid w:val="385B6485"/>
    <w:rsid w:val="38AA3B82"/>
    <w:rsid w:val="38F51719"/>
    <w:rsid w:val="396E792A"/>
    <w:rsid w:val="39987E7E"/>
    <w:rsid w:val="39C31030"/>
    <w:rsid w:val="3A086DB2"/>
    <w:rsid w:val="3A092B2A"/>
    <w:rsid w:val="3AC44331"/>
    <w:rsid w:val="3AE35129"/>
    <w:rsid w:val="3B2E1224"/>
    <w:rsid w:val="3B335E6C"/>
    <w:rsid w:val="3B471B5C"/>
    <w:rsid w:val="3B8E7AE0"/>
    <w:rsid w:val="3BA50630"/>
    <w:rsid w:val="3BC27434"/>
    <w:rsid w:val="3BC76121"/>
    <w:rsid w:val="3C406CD7"/>
    <w:rsid w:val="3C8F5568"/>
    <w:rsid w:val="3CD96462"/>
    <w:rsid w:val="3D184757"/>
    <w:rsid w:val="3E014244"/>
    <w:rsid w:val="3E4660FB"/>
    <w:rsid w:val="3E7A3FF6"/>
    <w:rsid w:val="3E866845"/>
    <w:rsid w:val="3E9E7CE5"/>
    <w:rsid w:val="3EBF469B"/>
    <w:rsid w:val="3F1D32FF"/>
    <w:rsid w:val="3F277CDA"/>
    <w:rsid w:val="3F724CCD"/>
    <w:rsid w:val="3FA76215"/>
    <w:rsid w:val="3FAF3C70"/>
    <w:rsid w:val="3FDF3590"/>
    <w:rsid w:val="3FFD6C8D"/>
    <w:rsid w:val="40050695"/>
    <w:rsid w:val="404B6C01"/>
    <w:rsid w:val="405C7E57"/>
    <w:rsid w:val="411150DB"/>
    <w:rsid w:val="420E5181"/>
    <w:rsid w:val="421019EE"/>
    <w:rsid w:val="42145E76"/>
    <w:rsid w:val="42366486"/>
    <w:rsid w:val="425702A2"/>
    <w:rsid w:val="42EF105C"/>
    <w:rsid w:val="42F112EB"/>
    <w:rsid w:val="430B014C"/>
    <w:rsid w:val="43195B8C"/>
    <w:rsid w:val="431E0714"/>
    <w:rsid w:val="43657872"/>
    <w:rsid w:val="43BD78C2"/>
    <w:rsid w:val="43BF2BD7"/>
    <w:rsid w:val="44457D1D"/>
    <w:rsid w:val="446B3DCC"/>
    <w:rsid w:val="448B2AB9"/>
    <w:rsid w:val="44D95902"/>
    <w:rsid w:val="44EA0A76"/>
    <w:rsid w:val="457277D5"/>
    <w:rsid w:val="45C02C36"/>
    <w:rsid w:val="45ED3300"/>
    <w:rsid w:val="4688706F"/>
    <w:rsid w:val="46971BE9"/>
    <w:rsid w:val="46B27509"/>
    <w:rsid w:val="46CE1383"/>
    <w:rsid w:val="470B38B4"/>
    <w:rsid w:val="47BB6159"/>
    <w:rsid w:val="480849B3"/>
    <w:rsid w:val="480B6841"/>
    <w:rsid w:val="48485987"/>
    <w:rsid w:val="48E04A06"/>
    <w:rsid w:val="48E33DA6"/>
    <w:rsid w:val="48FA7DB5"/>
    <w:rsid w:val="49E862B8"/>
    <w:rsid w:val="4A062BE2"/>
    <w:rsid w:val="4A0F7CE8"/>
    <w:rsid w:val="4A547215"/>
    <w:rsid w:val="4A6D4AB9"/>
    <w:rsid w:val="4A852A8D"/>
    <w:rsid w:val="4A9B61E5"/>
    <w:rsid w:val="4ADB2DDC"/>
    <w:rsid w:val="4B1A4B97"/>
    <w:rsid w:val="4B626FF1"/>
    <w:rsid w:val="4C2F5C8C"/>
    <w:rsid w:val="4C4F0870"/>
    <w:rsid w:val="4C714CB1"/>
    <w:rsid w:val="4C7A575B"/>
    <w:rsid w:val="4C966935"/>
    <w:rsid w:val="4CE54D31"/>
    <w:rsid w:val="4CF34379"/>
    <w:rsid w:val="4D930C30"/>
    <w:rsid w:val="4DAC584E"/>
    <w:rsid w:val="4E1C1FB4"/>
    <w:rsid w:val="4E1F46AE"/>
    <w:rsid w:val="4E3245C8"/>
    <w:rsid w:val="4E8B0864"/>
    <w:rsid w:val="4EA11301"/>
    <w:rsid w:val="4FBA06F6"/>
    <w:rsid w:val="4FEB4D54"/>
    <w:rsid w:val="5019541D"/>
    <w:rsid w:val="50997095"/>
    <w:rsid w:val="50D4655A"/>
    <w:rsid w:val="50E7551B"/>
    <w:rsid w:val="51960CEF"/>
    <w:rsid w:val="51EB4B97"/>
    <w:rsid w:val="520B25A1"/>
    <w:rsid w:val="52354064"/>
    <w:rsid w:val="5281560E"/>
    <w:rsid w:val="52950FA7"/>
    <w:rsid w:val="52DF5A85"/>
    <w:rsid w:val="5302488E"/>
    <w:rsid w:val="532C36B9"/>
    <w:rsid w:val="538C1421"/>
    <w:rsid w:val="53B87967"/>
    <w:rsid w:val="53BE6D47"/>
    <w:rsid w:val="53D63E87"/>
    <w:rsid w:val="53EF6F5B"/>
    <w:rsid w:val="546D5D37"/>
    <w:rsid w:val="54F14BBA"/>
    <w:rsid w:val="55676C2B"/>
    <w:rsid w:val="55794BB0"/>
    <w:rsid w:val="559A33D1"/>
    <w:rsid w:val="55A57753"/>
    <w:rsid w:val="55F31810"/>
    <w:rsid w:val="56786C15"/>
    <w:rsid w:val="568630E0"/>
    <w:rsid w:val="56900606"/>
    <w:rsid w:val="56926D62"/>
    <w:rsid w:val="57283E0B"/>
    <w:rsid w:val="57C00874"/>
    <w:rsid w:val="586F1EF9"/>
    <w:rsid w:val="587753D7"/>
    <w:rsid w:val="58A12453"/>
    <w:rsid w:val="58C85C32"/>
    <w:rsid w:val="58D565A1"/>
    <w:rsid w:val="5A3D0D14"/>
    <w:rsid w:val="5A897836"/>
    <w:rsid w:val="5AC85F03"/>
    <w:rsid w:val="5B024270"/>
    <w:rsid w:val="5B34012D"/>
    <w:rsid w:val="5B3C72C4"/>
    <w:rsid w:val="5B3F7D02"/>
    <w:rsid w:val="5B4A5024"/>
    <w:rsid w:val="5B5419FF"/>
    <w:rsid w:val="5BF353EE"/>
    <w:rsid w:val="5C0C052C"/>
    <w:rsid w:val="5C125416"/>
    <w:rsid w:val="5C205D85"/>
    <w:rsid w:val="5CA22C3E"/>
    <w:rsid w:val="5D0B35B7"/>
    <w:rsid w:val="5D335644"/>
    <w:rsid w:val="5DAA243D"/>
    <w:rsid w:val="5DD12BC0"/>
    <w:rsid w:val="5DFD4EF7"/>
    <w:rsid w:val="5E0B1125"/>
    <w:rsid w:val="5E4A64C2"/>
    <w:rsid w:val="5E6F75FB"/>
    <w:rsid w:val="5E9842F9"/>
    <w:rsid w:val="5E9C49F5"/>
    <w:rsid w:val="5EC73B9A"/>
    <w:rsid w:val="5EEB267A"/>
    <w:rsid w:val="5EF3152F"/>
    <w:rsid w:val="5F1C0A86"/>
    <w:rsid w:val="5F2D4A41"/>
    <w:rsid w:val="5F5C6189"/>
    <w:rsid w:val="5F6952EA"/>
    <w:rsid w:val="5F990328"/>
    <w:rsid w:val="5FAF1CA3"/>
    <w:rsid w:val="5FDA449D"/>
    <w:rsid w:val="60483AFC"/>
    <w:rsid w:val="607B63D6"/>
    <w:rsid w:val="60E76D8A"/>
    <w:rsid w:val="61376D95"/>
    <w:rsid w:val="614A57AA"/>
    <w:rsid w:val="619F774C"/>
    <w:rsid w:val="61E67129"/>
    <w:rsid w:val="62957CD6"/>
    <w:rsid w:val="629D32F4"/>
    <w:rsid w:val="62A65DD4"/>
    <w:rsid w:val="62BB6808"/>
    <w:rsid w:val="62E80101"/>
    <w:rsid w:val="62EA49F7"/>
    <w:rsid w:val="6344466B"/>
    <w:rsid w:val="639C2AFB"/>
    <w:rsid w:val="63E105A1"/>
    <w:rsid w:val="6460175B"/>
    <w:rsid w:val="64CC31ED"/>
    <w:rsid w:val="64FA606F"/>
    <w:rsid w:val="6565189F"/>
    <w:rsid w:val="65A818D7"/>
    <w:rsid w:val="65CE23AE"/>
    <w:rsid w:val="66092364"/>
    <w:rsid w:val="660E08C7"/>
    <w:rsid w:val="66D74547"/>
    <w:rsid w:val="66FF03BD"/>
    <w:rsid w:val="671A04F6"/>
    <w:rsid w:val="674D37A6"/>
    <w:rsid w:val="67C27CF0"/>
    <w:rsid w:val="680752C6"/>
    <w:rsid w:val="683D381B"/>
    <w:rsid w:val="68570D81"/>
    <w:rsid w:val="688B34B3"/>
    <w:rsid w:val="68D93F64"/>
    <w:rsid w:val="68DB2693"/>
    <w:rsid w:val="690643FC"/>
    <w:rsid w:val="69462403"/>
    <w:rsid w:val="6962178B"/>
    <w:rsid w:val="698B4252"/>
    <w:rsid w:val="69AF1771"/>
    <w:rsid w:val="69E7734D"/>
    <w:rsid w:val="6A4B752A"/>
    <w:rsid w:val="6A9516EC"/>
    <w:rsid w:val="6A974EF2"/>
    <w:rsid w:val="6AF6662F"/>
    <w:rsid w:val="6B405AFC"/>
    <w:rsid w:val="6C224DB0"/>
    <w:rsid w:val="6C303DC2"/>
    <w:rsid w:val="6CB11C71"/>
    <w:rsid w:val="6CB70040"/>
    <w:rsid w:val="6CB771B5"/>
    <w:rsid w:val="6CB90EE5"/>
    <w:rsid w:val="6CD26C28"/>
    <w:rsid w:val="6CF05300"/>
    <w:rsid w:val="6E753D0F"/>
    <w:rsid w:val="6E772C4F"/>
    <w:rsid w:val="6EC6456A"/>
    <w:rsid w:val="6EC802E2"/>
    <w:rsid w:val="6F3673F5"/>
    <w:rsid w:val="6F6447C8"/>
    <w:rsid w:val="6FF22C1B"/>
    <w:rsid w:val="70D40FCC"/>
    <w:rsid w:val="716562BC"/>
    <w:rsid w:val="717E613F"/>
    <w:rsid w:val="727644F9"/>
    <w:rsid w:val="72A417A5"/>
    <w:rsid w:val="72AE2E25"/>
    <w:rsid w:val="72E26492"/>
    <w:rsid w:val="730613D9"/>
    <w:rsid w:val="73465C7A"/>
    <w:rsid w:val="734D362C"/>
    <w:rsid w:val="737B3A06"/>
    <w:rsid w:val="73853B26"/>
    <w:rsid w:val="739A3F53"/>
    <w:rsid w:val="7428537F"/>
    <w:rsid w:val="74685188"/>
    <w:rsid w:val="748C1DB2"/>
    <w:rsid w:val="749B3DA3"/>
    <w:rsid w:val="74EF22B2"/>
    <w:rsid w:val="7537175E"/>
    <w:rsid w:val="75466405"/>
    <w:rsid w:val="75D27C98"/>
    <w:rsid w:val="75DF0C59"/>
    <w:rsid w:val="75F419BD"/>
    <w:rsid w:val="762D481D"/>
    <w:rsid w:val="768E560E"/>
    <w:rsid w:val="76E5462F"/>
    <w:rsid w:val="772938E8"/>
    <w:rsid w:val="774E77F3"/>
    <w:rsid w:val="77B51D03"/>
    <w:rsid w:val="782A0E50"/>
    <w:rsid w:val="786F7A21"/>
    <w:rsid w:val="789D7C08"/>
    <w:rsid w:val="78BE62B2"/>
    <w:rsid w:val="78EC1071"/>
    <w:rsid w:val="79346479"/>
    <w:rsid w:val="795C61F7"/>
    <w:rsid w:val="7A186D5D"/>
    <w:rsid w:val="7A1F0620"/>
    <w:rsid w:val="7A6510DB"/>
    <w:rsid w:val="7AAD7D52"/>
    <w:rsid w:val="7AC676A0"/>
    <w:rsid w:val="7AF366E7"/>
    <w:rsid w:val="7B0408F4"/>
    <w:rsid w:val="7B9658EF"/>
    <w:rsid w:val="7BF817F1"/>
    <w:rsid w:val="7C206B30"/>
    <w:rsid w:val="7C570EF7"/>
    <w:rsid w:val="7C5B3A94"/>
    <w:rsid w:val="7C765D9B"/>
    <w:rsid w:val="7CE113BB"/>
    <w:rsid w:val="7D715FE9"/>
    <w:rsid w:val="7D891584"/>
    <w:rsid w:val="7D9862BC"/>
    <w:rsid w:val="7DD57971"/>
    <w:rsid w:val="7DF1306A"/>
    <w:rsid w:val="7E6D4A02"/>
    <w:rsid w:val="7EE54599"/>
    <w:rsid w:val="7EF24F07"/>
    <w:rsid w:val="7F1A5B96"/>
    <w:rsid w:val="7F45772D"/>
    <w:rsid w:val="7F480FCB"/>
    <w:rsid w:val="7FD3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link w:val="24"/>
    <w:autoRedefine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styleId="6">
    <w:name w:val="Body Text Indent"/>
    <w:basedOn w:val="1"/>
    <w:autoRedefine/>
    <w:qFormat/>
    <w:uiPriority w:val="99"/>
    <w:pPr>
      <w:spacing w:after="120"/>
      <w:ind w:left="420" w:leftChars="200"/>
    </w:pPr>
    <w:rPr>
      <w:rFonts w:ascii="华文中宋" w:hAnsi="宋体" w:eastAsia="华文中宋"/>
      <w:color w:val="000000"/>
      <w:sz w:val="24"/>
      <w:szCs w:val="24"/>
    </w:rPr>
  </w:style>
  <w:style w:type="paragraph" w:styleId="7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link w:val="23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27"/>
    <w:autoRedefine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13">
    <w:name w:val="Body Text First Indent"/>
    <w:basedOn w:val="1"/>
    <w:unhideWhenUsed/>
    <w:qFormat/>
    <w:uiPriority w:val="99"/>
    <w:pPr>
      <w:ind w:firstLine="416"/>
    </w:pPr>
    <w:rPr>
      <w:kern w:val="0"/>
    </w:rPr>
  </w:style>
  <w:style w:type="paragraph" w:styleId="14">
    <w:name w:val="Body Text First Indent 2"/>
    <w:basedOn w:val="6"/>
    <w:autoRedefine/>
    <w:qFormat/>
    <w:uiPriority w:val="0"/>
    <w:pPr>
      <w:ind w:firstLine="420" w:firstLineChars="200"/>
    </w:pPr>
  </w:style>
  <w:style w:type="table" w:styleId="16">
    <w:name w:val="Table Grid"/>
    <w:basedOn w:val="1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22"/>
    <w:rPr>
      <w:b/>
      <w:bCs/>
    </w:rPr>
  </w:style>
  <w:style w:type="character" w:styleId="19">
    <w:name w:val="annotation reference"/>
    <w:autoRedefine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20">
    <w:name w:val="标题 1 字符"/>
    <w:basedOn w:val="1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页眉 字符"/>
    <w:basedOn w:val="17"/>
    <w:link w:val="9"/>
    <w:autoRedefine/>
    <w:qFormat/>
    <w:uiPriority w:val="99"/>
    <w:rPr>
      <w:sz w:val="18"/>
      <w:szCs w:val="18"/>
    </w:rPr>
  </w:style>
  <w:style w:type="character" w:customStyle="1" w:styleId="22">
    <w:name w:val="页脚 字符"/>
    <w:basedOn w:val="17"/>
    <w:link w:val="8"/>
    <w:autoRedefine/>
    <w:qFormat/>
    <w:uiPriority w:val="99"/>
    <w:rPr>
      <w:sz w:val="18"/>
      <w:szCs w:val="18"/>
    </w:rPr>
  </w:style>
  <w:style w:type="character" w:customStyle="1" w:styleId="23">
    <w:name w:val="普通(网站) 字符"/>
    <w:link w:val="11"/>
    <w:autoRedefine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批注文字 字符"/>
    <w:basedOn w:val="17"/>
    <w:link w:val="5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25">
    <w:name w:val="批注框文本 字符"/>
    <w:basedOn w:val="17"/>
    <w:link w:val="7"/>
    <w:autoRedefine/>
    <w:semiHidden/>
    <w:qFormat/>
    <w:uiPriority w:val="99"/>
    <w:rPr>
      <w:sz w:val="18"/>
      <w:szCs w:val="18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7">
    <w:name w:val="批注主题 字符"/>
    <w:basedOn w:val="24"/>
    <w:link w:val="12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paragraph" w:styleId="28">
    <w:name w:val="No Spacing"/>
    <w:autoRedefine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table" w:customStyle="1" w:styleId="2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p0"/>
    <w:basedOn w:val="1"/>
    <w:autoRedefine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31">
    <w:name w:val="标题 2 字符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32">
    <w:name w:val="表格标题"/>
    <w:basedOn w:val="1"/>
    <w:qFormat/>
    <w:uiPriority w:val="0"/>
    <w:pPr>
      <w:spacing w:before="50" w:beforeLines="50" w:after="50" w:afterLines="50"/>
      <w:jc w:val="center"/>
    </w:pPr>
    <w:rPr>
      <w:rFonts w:ascii="宋体" w:hAnsi="宋体" w:cs="宋体"/>
      <w:b/>
      <w:bCs/>
      <w:color w:val="000000"/>
    </w:rPr>
  </w:style>
  <w:style w:type="paragraph" w:customStyle="1" w:styleId="33">
    <w:name w:val="表格表头"/>
    <w:basedOn w:val="1"/>
    <w:qFormat/>
    <w:uiPriority w:val="0"/>
    <w:pPr>
      <w:jc w:val="center"/>
    </w:pPr>
    <w:rPr>
      <w:rFonts w:ascii="宋体" w:hAnsi="宋体" w:cs="宋体"/>
      <w:b/>
      <w:bCs/>
      <w:color w:val="000000"/>
      <w:szCs w:val="21"/>
    </w:rPr>
  </w:style>
  <w:style w:type="paragraph" w:customStyle="1" w:styleId="34">
    <w:name w:val="正文1"/>
    <w:basedOn w:val="1"/>
    <w:autoRedefine/>
    <w:qFormat/>
    <w:uiPriority w:val="0"/>
    <w:pPr>
      <w:widowControl/>
      <w:spacing w:line="360" w:lineRule="exact"/>
      <w:ind w:firstLine="420" w:firstLineChars="200"/>
      <w:jc w:val="left"/>
    </w:pPr>
    <w:rPr>
      <w:rFonts w:hint="eastAsia" w:ascii="Times New Roman" w:hAnsi="Times New Roman" w:eastAsia="宋体" w:cs="Times New Roman"/>
      <w:kern w:val="0"/>
      <w:szCs w:val="21"/>
    </w:rPr>
  </w:style>
  <w:style w:type="paragraph" w:customStyle="1" w:styleId="35">
    <w:name w:val="表格1"/>
    <w:basedOn w:val="1"/>
    <w:autoRedefine/>
    <w:qFormat/>
    <w:uiPriority w:val="0"/>
    <w:pPr>
      <w:widowControl/>
      <w:spacing w:line="360" w:lineRule="exact"/>
    </w:pPr>
    <w:rPr>
      <w:rFonts w:ascii="Times New Roman" w:hAnsi="Times New Roman" w:eastAsia="宋体" w:cs="Times New Roman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4481</Words>
  <Characters>4628</Characters>
  <Lines>14</Lines>
  <Paragraphs>3</Paragraphs>
  <TotalTime>0</TotalTime>
  <ScaleCrop>false</ScaleCrop>
  <LinksUpToDate>false</LinksUpToDate>
  <CharactersWithSpaces>4660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2021-06-30T02:02:00Z</dcterms:created>
  <dc:creator>zy zhu</dc:creator>
  <cp:lastModifiedBy>lyl</cp:lastModifiedBy>
  <cp:lastPrinted>2026-04-27T06:14:00Z</cp:lastPrinted>
  <dcterms:modified xsi:type="dcterms:W3CDTF">2026-04-29T01:41:09Z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5B719277A9714DB1B24F3956B7B663A5_13</vt:lpwstr>
  </property>
  <property fmtid="{D5CDD505-2E9C-101B-9397-08002B2CF9AE}" pid="4" name="KSOTemplateDocerSaveRecord">
    <vt:lpwstr>eyJoZGlkIjoiMzc5ODEzMzg5ZmUyMDJlYzgxYzA3MTk5NTYwYzA2ODAiLCJ1c2VySWQiOiIyODk0MDA3NjgifQ==</vt:lpwstr>
  </property>
</Properties>
</file>