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01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附件7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</w:p>
    <w:p w14:paraId="6978593F">
      <w:pPr>
        <w:spacing w:line="560" w:lineRule="exact"/>
        <w:jc w:val="center"/>
        <w:rPr>
          <w:rFonts w:ascii="Times New Roman" w:hAnsi="Times New Roman" w:eastAsia="方正小标宋简体"/>
          <w:color w:val="000000"/>
          <w:sz w:val="36"/>
          <w:szCs w:val="32"/>
          <w:lang w:val="en-US" w:eastAsia="zh-CN"/>
        </w:rPr>
      </w:pPr>
      <w:r>
        <w:rPr>
          <w:rFonts w:hint="default" w:ascii="Times New Roman" w:hAnsi="Times New Roman" w:eastAsia="方正小标宋简体" w:cs="Arial"/>
          <w:b w:val="0"/>
          <w:bCs w:val="0"/>
          <w:snapToGrid w:val="0"/>
          <w:color w:val="000000"/>
          <w:spacing w:val="0"/>
          <w:kern w:val="0"/>
          <w:sz w:val="36"/>
          <w:szCs w:val="32"/>
          <w:lang w:val="en-US" w:eastAsia="zh-CN"/>
        </w:rPr>
        <w:t>产教融合课程</w:t>
      </w:r>
      <w:r>
        <w:rPr>
          <w:rFonts w:hint="eastAsia" w:ascii="Times New Roman" w:hAnsi="Times New Roman" w:eastAsia="方正小标宋简体"/>
          <w:color w:val="000000"/>
          <w:sz w:val="36"/>
          <w:szCs w:val="32"/>
          <w:lang w:val="en-US" w:eastAsia="zh-CN"/>
        </w:rPr>
        <w:t>教学</w:t>
      </w:r>
      <w:r>
        <w:rPr>
          <w:rFonts w:hint="default" w:ascii="Times New Roman" w:hAnsi="Times New Roman" w:eastAsia="方正小标宋简体"/>
          <w:color w:val="000000"/>
          <w:sz w:val="36"/>
          <w:szCs w:val="32"/>
          <w:lang w:val="en-US" w:eastAsia="zh-CN"/>
        </w:rPr>
        <w:t>大赛</w:t>
      </w:r>
      <w:r>
        <w:rPr>
          <w:rFonts w:ascii="Times New Roman" w:hAnsi="Times New Roman" w:eastAsia="方正小标宋简体"/>
          <w:color w:val="000000"/>
          <w:sz w:val="36"/>
          <w:szCs w:val="32"/>
          <w:lang w:val="en-US" w:eastAsia="zh-CN"/>
        </w:rPr>
        <w:t>评审评分标准</w:t>
      </w:r>
    </w:p>
    <w:tbl>
      <w:tblPr>
        <w:tblStyle w:val="5"/>
        <w:tblW w:w="499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2"/>
        <w:gridCol w:w="6278"/>
        <w:gridCol w:w="714"/>
      </w:tblGrid>
      <w:tr w14:paraId="0AC8D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0" w:hRule="atLeast"/>
          <w:jc w:val="center"/>
        </w:trPr>
        <w:tc>
          <w:tcPr>
            <w:tcW w:w="795" w:type="pct"/>
            <w:shd w:val="clear" w:color="auto" w:fill="auto"/>
            <w:vAlign w:val="center"/>
          </w:tcPr>
          <w:p w14:paraId="571382AE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指标</w:t>
            </w:r>
          </w:p>
        </w:tc>
        <w:tc>
          <w:tcPr>
            <w:tcW w:w="3774" w:type="pct"/>
            <w:shd w:val="clear" w:color="auto" w:fill="auto"/>
          </w:tcPr>
          <w:p w14:paraId="7A0CD239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评价要点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BE02A68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分值</w:t>
            </w:r>
          </w:p>
        </w:tc>
      </w:tr>
      <w:tr w14:paraId="7E52C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  <w:jc w:val="center"/>
        </w:trPr>
        <w:tc>
          <w:tcPr>
            <w:tcW w:w="795" w:type="pct"/>
            <w:shd w:val="clear" w:color="auto" w:fill="auto"/>
            <w:vAlign w:val="center"/>
          </w:tcPr>
          <w:p w14:paraId="0A9FBF94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理念与目标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286BE79A">
            <w:pPr>
              <w:pStyle w:val="9"/>
              <w:spacing w:line="300" w:lineRule="exact"/>
              <w:ind w:left="0" w:leftChars="0" w:right="105" w:rightChars="50"/>
              <w:rPr>
                <w:rFonts w:ascii="Times New Roman" w:hAnsi="Times New Roman" w:eastAsia="仿宋" w:cs="Times New Roman"/>
                <w:sz w:val="24"/>
              </w:rPr>
            </w:pPr>
          </w:p>
          <w:p w14:paraId="491D07EE">
            <w:pPr>
              <w:pStyle w:val="9"/>
              <w:spacing w:line="300" w:lineRule="exact"/>
              <w:ind w:left="105" w:leftChars="50" w:right="105" w:rightChars="50"/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紧贴</w:t>
            </w:r>
            <w:r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  <w:t>学校办学定位和人才培养目标，坚持立德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树人。</w:t>
            </w:r>
            <w:r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  <w:t>坚持知识、能力、素质有机融合，注重提升课程的高阶性</w:t>
            </w: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  <w:t>突出课程的创新性</w:t>
            </w: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  <w:t>增加课程的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挑战度</w:t>
            </w:r>
            <w:r>
              <w:rPr>
                <w:rFonts w:hint="eastAsia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（三性一度），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契合学生解决复杂问题等综合应用能力养成要求。</w:t>
            </w:r>
          </w:p>
          <w:p w14:paraId="4C421F2E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践行“学生中心、产出导向、持续改进”的教育教学理念，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课程目标描述准确具体，对应国家、行业、专业需求，符合应用型人才培养规律，符合校情、学情，达成路径清晰，与专业培养目标和毕业要求一致。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3FE8F05A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15分</w:t>
            </w:r>
          </w:p>
        </w:tc>
      </w:tr>
      <w:tr w14:paraId="2217B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  <w:jc w:val="center"/>
        </w:trPr>
        <w:tc>
          <w:tcPr>
            <w:tcW w:w="795" w:type="pct"/>
            <w:vMerge w:val="restart"/>
            <w:shd w:val="clear" w:color="auto" w:fill="auto"/>
            <w:vAlign w:val="center"/>
          </w:tcPr>
          <w:p w14:paraId="3313B655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教学内容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512351CD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课程内容有深度、广度，与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>专业</w:t>
            </w:r>
            <w:r>
              <w:rPr>
                <w:rFonts w:ascii="Times New Roman" w:hAnsi="Times New Roman" w:eastAsia="仿宋" w:cs="Times New Roman"/>
                <w:sz w:val="24"/>
              </w:rPr>
              <w:t>实际结合紧密，反映学科前沿，渗透专业思想，使用高质量的教学资源，体现对学生知识的传授与能力的培养。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</w:tcPr>
          <w:p w14:paraId="19905C2C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30分</w:t>
            </w:r>
          </w:p>
        </w:tc>
      </w:tr>
      <w:tr w14:paraId="62172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795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0D1EDA14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66C14AEC">
            <w:pPr>
              <w:pStyle w:val="9"/>
              <w:spacing w:line="300" w:lineRule="exact"/>
              <w:ind w:left="105" w:leftChars="50" w:right="105" w:rightChars="50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落实课程思政建设要求，</w:t>
            </w:r>
            <w:r>
              <w:rPr>
                <w:rFonts w:hint="eastAsia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推动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专业知识教育与</w:t>
            </w:r>
            <w:r>
              <w:rPr>
                <w:rFonts w:ascii="Times New Roman" w:hAnsi="Times New Roman" w:eastAsia="仿宋" w:cs="Times New Roman"/>
                <w:sz w:val="24"/>
                <w:szCs w:val="21"/>
              </w:rPr>
              <w:t>思想政治教育的</w:t>
            </w: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深度</w:t>
            </w:r>
            <w:r>
              <w:rPr>
                <w:rFonts w:ascii="Times New Roman" w:hAnsi="Times New Roman" w:eastAsia="仿宋" w:cs="Times New Roman"/>
                <w:sz w:val="24"/>
                <w:szCs w:val="21"/>
              </w:rPr>
              <w:t>融合，</w:t>
            </w: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实现</w:t>
            </w:r>
            <w:r>
              <w:rPr>
                <w:rFonts w:ascii="Times New Roman" w:hAnsi="Times New Roman" w:eastAsia="仿宋" w:cs="Times New Roman"/>
                <w:sz w:val="24"/>
                <w:szCs w:val="21"/>
              </w:rPr>
              <w:t>将价值塑造、知识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传授和能力培养</w:t>
            </w:r>
            <w:r>
              <w:rPr>
                <w:rFonts w:hint="eastAsia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有机融合。</w:t>
            </w:r>
          </w:p>
        </w:tc>
        <w:tc>
          <w:tcPr>
            <w:tcW w:w="429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2F45667E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58D5F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795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26E0CA5D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5425133C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将学科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专业、行业</w:t>
            </w:r>
            <w:r>
              <w:rPr>
                <w:rFonts w:ascii="Times New Roman" w:hAnsi="Times New Roman" w:eastAsia="仿宋" w:cs="Times New Roman"/>
                <w:sz w:val="24"/>
              </w:rPr>
              <w:t>研究新进展、实践发展新经验、社会需求新变化纳入教学内容。</w:t>
            </w:r>
          </w:p>
        </w:tc>
        <w:tc>
          <w:tcPr>
            <w:tcW w:w="429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2AEC72DA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7009F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795" w:type="pct"/>
            <w:vMerge w:val="restart"/>
            <w:shd w:val="clear" w:color="auto" w:fill="auto"/>
            <w:vAlign w:val="center"/>
          </w:tcPr>
          <w:p w14:paraId="31B78A0D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过程与方法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760F81CD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教学模式先进，能体现各等级水平的知识、能力和素质目标。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</w:tcPr>
          <w:p w14:paraId="3A0CD19B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25分</w:t>
            </w:r>
          </w:p>
        </w:tc>
      </w:tr>
      <w:tr w14:paraId="41DA5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795" w:type="pct"/>
            <w:vMerge w:val="continue"/>
            <w:shd w:val="clear" w:color="auto" w:fill="auto"/>
            <w:vAlign w:val="center"/>
          </w:tcPr>
          <w:p w14:paraId="4BC56AD1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6BB7C8DF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教学组织有序，教学过程安排合理、循序渐进、符合学生认知规律。</w:t>
            </w:r>
          </w:p>
        </w:tc>
        <w:tc>
          <w:tcPr>
            <w:tcW w:w="429" w:type="pct"/>
            <w:vMerge w:val="continue"/>
            <w:shd w:val="clear" w:color="auto" w:fill="auto"/>
            <w:vAlign w:val="center"/>
          </w:tcPr>
          <w:p w14:paraId="35824FD8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2D1FB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795" w:type="pct"/>
            <w:vMerge w:val="continue"/>
            <w:shd w:val="clear" w:color="auto" w:fill="auto"/>
            <w:vAlign w:val="center"/>
          </w:tcPr>
          <w:p w14:paraId="51CDD00D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502A3700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教学手段多样（现代信息工具、PPT、板书、教具等），能够有效激发学生的学习兴趣，促进学生思考与提问，师生互动良好。</w:t>
            </w:r>
          </w:p>
        </w:tc>
        <w:tc>
          <w:tcPr>
            <w:tcW w:w="429" w:type="pct"/>
            <w:vMerge w:val="continue"/>
            <w:shd w:val="clear" w:color="auto" w:fill="auto"/>
            <w:vAlign w:val="center"/>
          </w:tcPr>
          <w:p w14:paraId="6E6D88D4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4EF5B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795" w:type="pct"/>
            <w:vMerge w:val="continue"/>
            <w:shd w:val="clear" w:color="auto" w:fill="auto"/>
            <w:vAlign w:val="center"/>
          </w:tcPr>
          <w:p w14:paraId="37E47525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2B79C2D2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结构清晰、重点突出、难点明确，能够“化难为易”，帮助学生理解。</w:t>
            </w:r>
          </w:p>
        </w:tc>
        <w:tc>
          <w:tcPr>
            <w:tcW w:w="429" w:type="pct"/>
            <w:vMerge w:val="continue"/>
            <w:shd w:val="clear" w:color="auto" w:fill="auto"/>
            <w:vAlign w:val="center"/>
          </w:tcPr>
          <w:p w14:paraId="5EAB4526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344FF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95" w:type="pct"/>
            <w:vMerge w:val="restart"/>
            <w:shd w:val="clear" w:color="auto" w:fill="auto"/>
            <w:vAlign w:val="center"/>
          </w:tcPr>
          <w:p w14:paraId="4DC5AA8A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考评与反馈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5EFEE8A0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pacing w:val="-10"/>
                <w:sz w:val="24"/>
              </w:rPr>
              <w:t>考核方式科学合理，能合理评价学生知识、技能的掌握情况。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</w:tcPr>
          <w:p w14:paraId="53F76990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15分</w:t>
            </w:r>
          </w:p>
        </w:tc>
      </w:tr>
      <w:tr w14:paraId="0C2FC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795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41CF1BE5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681DBE19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加强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过程管理和形成性评价，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推行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多元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化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考核方式，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注重对学生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学习效果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综合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评价，评价手段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科学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恰当，</w:t>
            </w:r>
            <w:r>
              <w:rPr>
                <w:rFonts w:hint="default" w:ascii="Times New Roman" w:hAnsi="Times New Roman" w:eastAsia="仿宋" w:cs="Times New Roman"/>
                <w:spacing w:val="0"/>
                <w:sz w:val="24"/>
                <w:szCs w:val="21"/>
                <w:lang w:val="en-US" w:eastAsia="zh-CN"/>
              </w:rPr>
              <w:t>充分</w:t>
            </w:r>
            <w:r>
              <w:rPr>
                <w:rFonts w:ascii="Times New Roman" w:hAnsi="Times New Roman" w:eastAsia="仿宋" w:cs="Times New Roman"/>
                <w:spacing w:val="0"/>
                <w:sz w:val="24"/>
                <w:szCs w:val="21"/>
              </w:rPr>
              <w:t>符合应用型人才培养要求。</w:t>
            </w:r>
          </w:p>
        </w:tc>
        <w:tc>
          <w:tcPr>
            <w:tcW w:w="429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3E0F84D2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74B8E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795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54D4E7B2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  <w:tc>
          <w:tcPr>
            <w:tcW w:w="3774" w:type="pct"/>
            <w:shd w:val="clear" w:color="auto" w:fill="auto"/>
            <w:vAlign w:val="center"/>
          </w:tcPr>
          <w:p w14:paraId="0B383A34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提供清晰合理的评价规则和标准</w:t>
            </w: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。</w:t>
            </w:r>
          </w:p>
        </w:tc>
        <w:tc>
          <w:tcPr>
            <w:tcW w:w="429" w:type="pct"/>
            <w:vMerge w:val="continue"/>
            <w:tcBorders>
              <w:top w:val="nil"/>
            </w:tcBorders>
            <w:shd w:val="clear" w:color="auto" w:fill="auto"/>
            <w:vAlign w:val="center"/>
          </w:tcPr>
          <w:p w14:paraId="527898D0">
            <w:pPr>
              <w:autoSpaceDE w:val="0"/>
              <w:autoSpaceDN w:val="0"/>
              <w:spacing w:line="400" w:lineRule="exact"/>
              <w:jc w:val="center"/>
              <w:rPr>
                <w:rFonts w:ascii="Times New Roman" w:hAnsi="Times New Roman" w:eastAsia="仿宋"/>
                <w:sz w:val="2"/>
                <w:szCs w:val="2"/>
              </w:rPr>
            </w:pPr>
          </w:p>
        </w:tc>
      </w:tr>
      <w:tr w14:paraId="05DFD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795" w:type="pct"/>
            <w:tcBorders>
              <w:top w:val="nil"/>
            </w:tcBorders>
            <w:shd w:val="clear" w:color="auto" w:fill="auto"/>
            <w:vAlign w:val="center"/>
          </w:tcPr>
          <w:p w14:paraId="4A08229B">
            <w:pPr>
              <w:spacing w:line="40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语言教态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57901818">
            <w:pPr>
              <w:pStyle w:val="9"/>
              <w:adjustRightInd w:val="0"/>
              <w:snapToGrid w:val="0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语言清晰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，表达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流畅、准确、生动，语速节奏恰当；肢体语言运用合理、恰当，教态仪表自然得体，精神饱满，亲和力强。</w:t>
            </w:r>
          </w:p>
        </w:tc>
        <w:tc>
          <w:tcPr>
            <w:tcW w:w="429" w:type="pct"/>
            <w:tcBorders>
              <w:top w:val="nil"/>
            </w:tcBorders>
            <w:shd w:val="clear" w:color="auto" w:fill="auto"/>
            <w:vAlign w:val="center"/>
          </w:tcPr>
          <w:p w14:paraId="24B31174">
            <w:pPr>
              <w:pStyle w:val="9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10分</w:t>
            </w:r>
          </w:p>
        </w:tc>
      </w:tr>
      <w:tr w14:paraId="48F95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95" w:type="pct"/>
            <w:shd w:val="clear" w:color="auto" w:fill="auto"/>
            <w:vAlign w:val="center"/>
          </w:tcPr>
          <w:p w14:paraId="01E63E42">
            <w:pPr>
              <w:pStyle w:val="9"/>
              <w:spacing w:line="400" w:lineRule="exact"/>
              <w:ind w:left="120" w:hanging="120" w:hangingChars="5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回答问题</w:t>
            </w:r>
          </w:p>
        </w:tc>
        <w:tc>
          <w:tcPr>
            <w:tcW w:w="3774" w:type="pct"/>
            <w:shd w:val="clear" w:color="auto" w:fill="auto"/>
            <w:vAlign w:val="center"/>
          </w:tcPr>
          <w:p w14:paraId="4E640E2D">
            <w:pPr>
              <w:pStyle w:val="9"/>
              <w:spacing w:line="300" w:lineRule="exact"/>
              <w:ind w:left="105" w:leftChars="50" w:right="105" w:rightChars="5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思路开阔、清晰，思维敏捷，回答问题有理有据有逻辑。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F93B106">
            <w:pPr>
              <w:pStyle w:val="9"/>
              <w:spacing w:line="400" w:lineRule="exact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5分</w:t>
            </w:r>
          </w:p>
        </w:tc>
      </w:tr>
    </w:tbl>
    <w:p w14:paraId="029D34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7F225E4-C2F1-48B6-8AE9-40C34021066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enQuanYi Micro Hei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D87E052-B8DC-4A84-8778-1DE1468A58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5BBAD7F-43A0-47E6-8AB9-0C4840CFCEA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312C9"/>
    <w:rsid w:val="02DE48FF"/>
    <w:rsid w:val="184B606F"/>
    <w:rsid w:val="18C64D24"/>
    <w:rsid w:val="19EC74D0"/>
    <w:rsid w:val="1A9A6727"/>
    <w:rsid w:val="25793B9A"/>
    <w:rsid w:val="389312C9"/>
    <w:rsid w:val="41DC66E6"/>
    <w:rsid w:val="5B7C155D"/>
    <w:rsid w:val="5BC36435"/>
    <w:rsid w:val="6083720F"/>
    <w:rsid w:val="66936C77"/>
    <w:rsid w:val="66BB737B"/>
    <w:rsid w:val="677F14DD"/>
    <w:rsid w:val="773B5AB4"/>
    <w:rsid w:val="77AD5767"/>
    <w:rsid w:val="7831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Strong"/>
    <w:basedOn w:val="7"/>
    <w:qFormat/>
    <w:uiPriority w:val="0"/>
    <w:rPr>
      <w:b/>
      <w:bCs/>
    </w:rPr>
  </w:style>
  <w:style w:type="paragraph" w:customStyle="1" w:styleId="9">
    <w:name w:val="Table Paragraph"/>
    <w:basedOn w:val="1"/>
    <w:qFormat/>
    <w:uiPriority w:val="1"/>
    <w:pPr>
      <w:autoSpaceDE w:val="0"/>
      <w:autoSpaceDN w:val="0"/>
      <w:jc w:val="left"/>
    </w:pPr>
    <w:rPr>
      <w:rFonts w:ascii="WenQuanYi Micro Hei" w:hAnsi="WenQuanYi Micro Hei" w:eastAsia="WenQuanYi Micro Hei" w:cs="WenQuanYi Micro Hei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717466a1-498f-49f3-8175-ac305b1fdfa5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491D07EE</paraID>
      <start>48</start>
      <end>49</end>
      <status>modified</status>
      <modifiedWord>，</modifiedWord>
      <trackRevisions>true</trackRevisions>
    </reviewItem>
    <reviewItem>
      <errorID>86989632-7c01-4f86-a171-fd9255915929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491D07EE</paraID>
      <start>57</start>
      <end>58</end>
      <status>modified</status>
      <modifiedWord>，</modifiedWord>
      <trackRevisions>true</trackRevisions>
    </reviewItem>
    <reviewItem>
      <errorID>a92e70a1-3445-4697-94ef-5ebb84f99c8c</errorID>
      <errorWord>(二性一度),</errorWord>
      <group>L1_Punc</group>
      <groupName>标点问题</groupName>
      <ability>L2_Punc</ability>
      <abilityName>标点符号检查</abilityName>
      <candidateList>
        <item>（三性一度），</item>
      </candidateList>
      <explain/>
      <paraID>491D07EE</paraID>
      <start>66</start>
      <end>73</end>
      <status>modified</status>
      <modifiedWord>（三性一度），</modifiedWord>
      <trackRevisions>true</trackRevisions>
    </reviewItem>
    <reviewItem>
      <errorID>d874dc5a-4c59-4961-9a54-8a61b98f6917</errorID>
      <errorWord>实现将</errorWord>
      <group>L1_Word</group>
      <groupName>字词问题</groupName>
      <ability>L2_Typo</ability>
      <abilityName>字词错误</abilityName>
      <candidateList>
        <item>实现</item>
      </candidateList>
      <explain>〈动〉使成为事实：～理想。</explain>
      <paraID>66C14AEC</paraID>
      <start>32</start>
      <end>35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22a917b-0b76-41a8-b95b-7fa1c229cd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730</Words>
  <Characters>737</Characters>
  <Lines>0</Lines>
  <Paragraphs>0</Paragraphs>
  <TotalTime>16</TotalTime>
  <ScaleCrop>false</ScaleCrop>
  <LinksUpToDate>false</LinksUpToDate>
  <CharactersWithSpaces>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2026-03-23T06:00:00Z</dcterms:created>
  <dc:creator>lyl</dc:creator>
  <cp:lastModifiedBy>lyl</cp:lastModifiedBy>
  <dcterms:modified xsi:type="dcterms:W3CDTF">2026-04-07T08:18:04Z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C60560994EA34B9F8C98963F32A5CBE1_13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