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7F65E">
      <w:pPr>
        <w:spacing w:line="400" w:lineRule="exact"/>
        <w:ind w:firstLine="723" w:firstLineChars="200"/>
        <w:jc w:val="center"/>
        <w:rPr>
          <w:rFonts w:ascii="仿宋" w:hAnsi="仿宋" w:eastAsia="仿宋"/>
          <w:b/>
          <w:sz w:val="36"/>
          <w:szCs w:val="36"/>
        </w:rPr>
      </w:pPr>
      <w:bookmarkStart w:id="0" w:name="_GoBack"/>
      <w:bookmarkEnd w:id="0"/>
      <w:r>
        <w:rPr>
          <w:rFonts w:hint="eastAsia" w:ascii="仿宋" w:hAnsi="仿宋" w:eastAsia="仿宋"/>
          <w:b/>
          <w:sz w:val="36"/>
          <w:szCs w:val="36"/>
        </w:rPr>
        <w:t>申请书填报注意事项</w:t>
      </w:r>
    </w:p>
    <w:p w14:paraId="23AD3839">
      <w:pPr>
        <w:spacing w:line="400" w:lineRule="exact"/>
        <w:ind w:firstLine="482" w:firstLineChars="200"/>
        <w:rPr>
          <w:rFonts w:ascii="仿宋" w:hAnsi="仿宋" w:eastAsia="仿宋"/>
          <w:b/>
          <w:sz w:val="24"/>
        </w:rPr>
      </w:pPr>
    </w:p>
    <w:p w14:paraId="7928BA08">
      <w:pPr>
        <w:spacing w:line="400" w:lineRule="exact"/>
        <w:ind w:firstLine="482" w:firstLineChars="200"/>
        <w:rPr>
          <w:rFonts w:ascii="仿宋" w:hAnsi="仿宋" w:eastAsia="仿宋"/>
          <w:b/>
          <w:sz w:val="24"/>
        </w:rPr>
      </w:pPr>
      <w:r>
        <w:rPr>
          <w:rFonts w:hint="eastAsia" w:ascii="仿宋" w:hAnsi="仿宋" w:eastAsia="仿宋"/>
          <w:b/>
          <w:sz w:val="24"/>
        </w:rPr>
        <w:t>（一）格式、字体</w:t>
      </w:r>
    </w:p>
    <w:p w14:paraId="492D140E">
      <w:pPr>
        <w:spacing w:line="400" w:lineRule="exact"/>
        <w:ind w:firstLine="480" w:firstLineChars="200"/>
        <w:rPr>
          <w:rFonts w:ascii="仿宋" w:hAnsi="仿宋" w:eastAsia="仿宋"/>
          <w:sz w:val="24"/>
        </w:rPr>
      </w:pPr>
      <w:r>
        <w:rPr>
          <w:rFonts w:hint="eastAsia" w:ascii="仿宋" w:hAnsi="仿宋" w:eastAsia="仿宋"/>
          <w:sz w:val="24"/>
        </w:rPr>
        <w:t>部分项目申请书格式混乱，字体、字号不统一，不符合要求。总体格式要求是：在符合申请书本身的格式化要求的前提下，要做到清爽易读、条理清晰、逻辑清楚，层次分明，布局合理。具体格式请参考以下要求：</w:t>
      </w:r>
    </w:p>
    <w:p w14:paraId="065F4600">
      <w:pPr>
        <w:numPr>
          <w:ilvl w:val="0"/>
          <w:numId w:val="1"/>
        </w:numPr>
        <w:spacing w:line="400" w:lineRule="exact"/>
        <w:ind w:firstLine="480" w:firstLineChars="200"/>
        <w:rPr>
          <w:rFonts w:ascii="仿宋" w:hAnsi="仿宋" w:eastAsia="仿宋"/>
          <w:sz w:val="24"/>
        </w:rPr>
      </w:pPr>
      <w:r>
        <w:rPr>
          <w:rFonts w:hint="eastAsia" w:ascii="仿宋" w:hAnsi="仿宋" w:eastAsia="仿宋"/>
          <w:sz w:val="24"/>
        </w:rPr>
        <w:t>申请书中红色字体为例子，填写时务必要删除。</w:t>
      </w:r>
    </w:p>
    <w:p w14:paraId="7C4936FE">
      <w:pPr>
        <w:numPr>
          <w:ilvl w:val="0"/>
          <w:numId w:val="1"/>
        </w:numPr>
        <w:spacing w:line="400" w:lineRule="exact"/>
        <w:ind w:firstLine="480" w:firstLineChars="200"/>
        <w:rPr>
          <w:rFonts w:ascii="仿宋" w:hAnsi="仿宋" w:eastAsia="仿宋"/>
          <w:sz w:val="24"/>
        </w:rPr>
      </w:pPr>
      <w:r>
        <w:rPr>
          <w:rFonts w:hint="eastAsia" w:ascii="仿宋" w:hAnsi="仿宋" w:eastAsia="仿宋"/>
          <w:sz w:val="24"/>
        </w:rPr>
        <w:t>字体字号：封面为“宋体”</w:t>
      </w:r>
      <w:r>
        <w:rPr>
          <w:rFonts w:hint="eastAsia" w:ascii="仿宋" w:hAnsi="仿宋" w:eastAsia="仿宋"/>
          <w:sz w:val="24"/>
          <w:lang w:val="en-US" w:eastAsia="zh-CN"/>
        </w:rPr>
        <w:t>小四</w:t>
      </w:r>
      <w:r>
        <w:rPr>
          <w:rFonts w:hint="eastAsia" w:ascii="仿宋" w:hAnsi="仿宋" w:eastAsia="仿宋"/>
          <w:sz w:val="24"/>
        </w:rPr>
        <w:t>号，其余字体字号统一“宋体”11号，</w:t>
      </w:r>
      <w:r>
        <w:rPr>
          <w:rFonts w:hint="eastAsia" w:ascii="仿宋" w:hAnsi="仿宋" w:eastAsia="仿宋"/>
          <w:sz w:val="24"/>
          <w:lang w:val="en-US" w:eastAsia="zh-CN"/>
        </w:rPr>
        <w:t>单倍行距</w:t>
      </w:r>
      <w:r>
        <w:rPr>
          <w:rFonts w:hint="eastAsia" w:ascii="仿宋" w:hAnsi="仿宋" w:eastAsia="仿宋"/>
          <w:sz w:val="24"/>
        </w:rPr>
        <w:t>。</w:t>
      </w:r>
    </w:p>
    <w:p w14:paraId="2656ADE4">
      <w:pPr>
        <w:spacing w:line="400" w:lineRule="exact"/>
        <w:ind w:firstLine="480" w:firstLineChars="200"/>
        <w:rPr>
          <w:rFonts w:ascii="仿宋" w:hAnsi="仿宋" w:eastAsia="仿宋"/>
          <w:sz w:val="24"/>
        </w:rPr>
      </w:pPr>
      <w:r>
        <w:rPr>
          <w:rFonts w:hint="eastAsia" w:ascii="仿宋" w:hAnsi="仿宋" w:eastAsia="仿宋"/>
          <w:sz w:val="24"/>
        </w:rPr>
        <w:t>3.《项目申请书》填写时，项目负责人请必须</w:t>
      </w:r>
      <w:r>
        <w:rPr>
          <w:rFonts w:hint="eastAsia" w:ascii="仿宋" w:hAnsi="仿宋" w:eastAsia="仿宋"/>
          <w:b/>
          <w:bCs/>
          <w:color w:val="FF0000"/>
          <w:sz w:val="24"/>
        </w:rPr>
        <w:t>正确</w:t>
      </w:r>
      <w:r>
        <w:rPr>
          <w:rFonts w:hint="eastAsia" w:ascii="仿宋" w:hAnsi="仿宋" w:eastAsia="仿宋"/>
          <w:color w:val="FF0000"/>
          <w:sz w:val="24"/>
        </w:rPr>
        <w:t>填写</w:t>
      </w:r>
      <w:r>
        <w:rPr>
          <w:rFonts w:hint="eastAsia" w:ascii="仿宋" w:hAnsi="仿宋" w:eastAsia="仿宋"/>
          <w:sz w:val="24"/>
        </w:rPr>
        <w:t>参与项目学生姓名、学号、年级等信息</w:t>
      </w:r>
      <w:r>
        <w:rPr>
          <w:rFonts w:hint="eastAsia" w:ascii="仿宋" w:hAnsi="仿宋" w:eastAsia="仿宋"/>
          <w:sz w:val="24"/>
          <w:lang w:eastAsia="zh-CN"/>
        </w:rPr>
        <w:t>，</w:t>
      </w:r>
      <w:r>
        <w:rPr>
          <w:rFonts w:hint="eastAsia" w:ascii="仿宋" w:hAnsi="仿宋" w:eastAsia="仿宋"/>
          <w:sz w:val="24"/>
          <w:lang w:val="en-US" w:eastAsia="zh-CN"/>
        </w:rPr>
        <w:t>请勿填错申请书类别（创新训练、创业训练、创业实践）</w:t>
      </w:r>
      <w:r>
        <w:rPr>
          <w:rFonts w:hint="eastAsia" w:ascii="仿宋" w:hAnsi="仿宋" w:eastAsia="仿宋"/>
          <w:sz w:val="24"/>
        </w:rPr>
        <w:t>。</w:t>
      </w:r>
    </w:p>
    <w:p w14:paraId="387468B5">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color w:val="FF0000"/>
          <w:sz w:val="24"/>
        </w:rPr>
        <w:t>注意事项：不可以</w:t>
      </w:r>
      <w:r>
        <w:rPr>
          <w:rFonts w:hint="eastAsia" w:ascii="仿宋" w:hAnsi="仿宋" w:eastAsia="仿宋"/>
          <w:color w:val="FF0000"/>
          <w:sz w:val="24"/>
          <w:lang w:val="en-US" w:eastAsia="zh-CN"/>
        </w:rPr>
        <w:t>随意</w:t>
      </w:r>
      <w:r>
        <w:rPr>
          <w:rFonts w:hint="eastAsia" w:ascii="仿宋" w:hAnsi="仿宋" w:eastAsia="仿宋"/>
          <w:color w:val="FF0000"/>
          <w:sz w:val="24"/>
        </w:rPr>
        <w:t>改动</w:t>
      </w:r>
      <w:r>
        <w:rPr>
          <w:rFonts w:hint="eastAsia" w:ascii="仿宋" w:hAnsi="仿宋" w:eastAsia="仿宋"/>
          <w:color w:val="FF0000"/>
          <w:sz w:val="24"/>
          <w:lang w:val="en-US" w:eastAsia="zh-CN"/>
        </w:rPr>
        <w:t>申请书</w:t>
      </w:r>
      <w:r>
        <w:rPr>
          <w:rFonts w:hint="eastAsia" w:ascii="仿宋" w:hAnsi="仿宋" w:eastAsia="仿宋"/>
          <w:color w:val="FF0000"/>
          <w:sz w:val="24"/>
        </w:rPr>
        <w:t>表格原有版式。</w:t>
      </w:r>
      <w:r>
        <w:rPr>
          <w:rFonts w:hint="eastAsia" w:ascii="仿宋" w:hAnsi="仿宋" w:eastAsia="仿宋"/>
          <w:sz w:val="24"/>
        </w:rPr>
        <w:t>）</w:t>
      </w:r>
    </w:p>
    <w:p w14:paraId="3F6EA2F2">
      <w:pPr>
        <w:spacing w:line="400" w:lineRule="exact"/>
        <w:ind w:firstLine="482" w:firstLineChars="200"/>
        <w:rPr>
          <w:rFonts w:ascii="仿宋" w:hAnsi="仿宋" w:eastAsia="仿宋"/>
          <w:b/>
          <w:sz w:val="24"/>
        </w:rPr>
      </w:pPr>
      <w:r>
        <w:rPr>
          <w:rFonts w:hint="eastAsia" w:ascii="仿宋" w:hAnsi="仿宋" w:eastAsia="仿宋"/>
          <w:b/>
          <w:sz w:val="24"/>
        </w:rPr>
        <w:t>（二）部分内容填报注意事项</w:t>
      </w:r>
    </w:p>
    <w:p w14:paraId="4402C964">
      <w:pPr>
        <w:spacing w:line="400" w:lineRule="exact"/>
        <w:ind w:firstLine="480" w:firstLineChars="200"/>
        <w:rPr>
          <w:rFonts w:ascii="仿宋" w:hAnsi="仿宋" w:eastAsia="仿宋"/>
          <w:sz w:val="24"/>
        </w:rPr>
      </w:pPr>
      <w:r>
        <w:rPr>
          <w:rFonts w:hint="eastAsia" w:ascii="仿宋" w:hAnsi="仿宋" w:eastAsia="仿宋"/>
          <w:sz w:val="24"/>
        </w:rPr>
        <w:t>1.申报类别有三种：</w:t>
      </w:r>
      <w:r>
        <w:rPr>
          <w:rFonts w:hint="eastAsia" w:ascii="仿宋" w:hAnsi="仿宋" w:eastAsia="仿宋"/>
          <w:color w:val="FF0000"/>
          <w:sz w:val="24"/>
        </w:rPr>
        <w:t>创新训练、创业训练、创业实践</w:t>
      </w:r>
      <w:r>
        <w:rPr>
          <w:rFonts w:hint="eastAsia" w:ascii="仿宋" w:hAnsi="仿宋" w:eastAsia="仿宋"/>
          <w:sz w:val="24"/>
        </w:rPr>
        <w:t>，选择申报类别时请勿写错申请书模板。</w:t>
      </w:r>
    </w:p>
    <w:p w14:paraId="300E5973">
      <w:pPr>
        <w:spacing w:line="400" w:lineRule="exact"/>
        <w:ind w:firstLine="480" w:firstLineChars="200"/>
        <w:rPr>
          <w:rFonts w:ascii="仿宋" w:hAnsi="仿宋" w:eastAsia="仿宋"/>
          <w:sz w:val="24"/>
        </w:rPr>
      </w:pPr>
      <w:r>
        <w:rPr>
          <w:rFonts w:hint="eastAsia" w:ascii="仿宋" w:hAnsi="仿宋" w:eastAsia="仿宋"/>
          <w:sz w:val="24"/>
        </w:rPr>
        <w:t>2.申请日期格式示例：202</w:t>
      </w:r>
      <w:r>
        <w:rPr>
          <w:rFonts w:hint="eastAsia" w:ascii="仿宋" w:hAnsi="仿宋" w:eastAsia="仿宋"/>
          <w:sz w:val="24"/>
          <w:lang w:val="en-US" w:eastAsia="zh-CN"/>
        </w:rPr>
        <w:t>4</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28</w:t>
      </w:r>
      <w:r>
        <w:rPr>
          <w:rFonts w:hint="eastAsia" w:ascii="仿宋" w:hAnsi="仿宋" w:eastAsia="仿宋"/>
          <w:sz w:val="24"/>
        </w:rPr>
        <w:t>日</w:t>
      </w:r>
    </w:p>
    <w:p w14:paraId="43688EF7">
      <w:pPr>
        <w:spacing w:line="400" w:lineRule="exact"/>
        <w:ind w:firstLine="480" w:firstLineChars="200"/>
        <w:rPr>
          <w:rFonts w:ascii="仿宋" w:hAnsi="仿宋" w:eastAsia="仿宋"/>
          <w:sz w:val="24"/>
        </w:rPr>
      </w:pPr>
      <w:r>
        <w:rPr>
          <w:rFonts w:hint="eastAsia" w:ascii="仿宋" w:hAnsi="仿宋" w:eastAsia="仿宋"/>
          <w:sz w:val="24"/>
        </w:rPr>
        <w:t>3.关于研究期限：一年期/二年期</w:t>
      </w:r>
    </w:p>
    <w:p w14:paraId="1A3A46B7">
      <w:pPr>
        <w:spacing w:line="400" w:lineRule="exact"/>
        <w:ind w:firstLine="480" w:firstLineChars="200"/>
        <w:rPr>
          <w:rFonts w:ascii="仿宋" w:hAnsi="仿宋" w:eastAsia="仿宋"/>
          <w:sz w:val="24"/>
        </w:rPr>
      </w:pPr>
      <w:r>
        <w:rPr>
          <w:rFonts w:hint="eastAsia" w:ascii="仿宋" w:hAnsi="仿宋" w:eastAsia="仿宋"/>
          <w:sz w:val="24"/>
        </w:rPr>
        <w:t>对于计划一年的项目，请填写：起于202</w:t>
      </w:r>
      <w:r>
        <w:rPr>
          <w:rFonts w:hint="eastAsia" w:ascii="仿宋" w:hAnsi="仿宋" w:eastAsia="仿宋"/>
          <w:sz w:val="24"/>
          <w:lang w:val="en-US" w:eastAsia="zh-CN"/>
        </w:rPr>
        <w:t>4</w:t>
      </w:r>
      <w:r>
        <w:rPr>
          <w:rFonts w:hint="eastAsia" w:ascii="仿宋" w:hAnsi="仿宋" w:eastAsia="仿宋"/>
          <w:sz w:val="24"/>
        </w:rPr>
        <w:t>年4月，止于202</w:t>
      </w:r>
      <w:r>
        <w:rPr>
          <w:rFonts w:hint="eastAsia" w:ascii="仿宋" w:hAnsi="仿宋" w:eastAsia="仿宋"/>
          <w:sz w:val="24"/>
          <w:lang w:val="en-US" w:eastAsia="zh-CN"/>
        </w:rPr>
        <w:t>5</w:t>
      </w:r>
      <w:r>
        <w:rPr>
          <w:rFonts w:hint="eastAsia" w:ascii="仿宋" w:hAnsi="仿宋" w:eastAsia="仿宋"/>
          <w:sz w:val="24"/>
        </w:rPr>
        <w:t>年4月；</w:t>
      </w:r>
    </w:p>
    <w:p w14:paraId="016E00AC">
      <w:pPr>
        <w:spacing w:line="400" w:lineRule="exact"/>
        <w:ind w:firstLine="480" w:firstLineChars="200"/>
        <w:rPr>
          <w:rFonts w:ascii="仿宋" w:hAnsi="仿宋" w:eastAsia="仿宋"/>
          <w:sz w:val="24"/>
        </w:rPr>
      </w:pPr>
      <w:r>
        <w:rPr>
          <w:rFonts w:hint="eastAsia" w:ascii="仿宋" w:hAnsi="仿宋" w:eastAsia="仿宋"/>
          <w:sz w:val="24"/>
        </w:rPr>
        <w:t>对于计划二年的项目，请填写：起于202</w:t>
      </w:r>
      <w:r>
        <w:rPr>
          <w:rFonts w:hint="eastAsia" w:ascii="仿宋" w:hAnsi="仿宋" w:eastAsia="仿宋"/>
          <w:sz w:val="24"/>
          <w:lang w:val="en-US" w:eastAsia="zh-CN"/>
        </w:rPr>
        <w:t>4</w:t>
      </w:r>
      <w:r>
        <w:rPr>
          <w:rFonts w:hint="eastAsia" w:ascii="仿宋" w:hAnsi="仿宋" w:eastAsia="仿宋"/>
          <w:sz w:val="24"/>
        </w:rPr>
        <w:t>年4月，止于202</w:t>
      </w:r>
      <w:r>
        <w:rPr>
          <w:rFonts w:hint="eastAsia" w:ascii="仿宋" w:hAnsi="仿宋" w:eastAsia="仿宋"/>
          <w:sz w:val="24"/>
          <w:lang w:val="en-US" w:eastAsia="zh-CN"/>
        </w:rPr>
        <w:t>6</w:t>
      </w:r>
      <w:r>
        <w:rPr>
          <w:rFonts w:hint="eastAsia" w:ascii="仿宋" w:hAnsi="仿宋" w:eastAsia="仿宋"/>
          <w:sz w:val="24"/>
        </w:rPr>
        <w:t>年4月。</w:t>
      </w:r>
    </w:p>
    <w:p w14:paraId="6C8D8F35">
      <w:pPr>
        <w:spacing w:line="400" w:lineRule="exact"/>
        <w:ind w:firstLine="480" w:firstLineChars="200"/>
        <w:rPr>
          <w:rFonts w:ascii="仿宋" w:hAnsi="仿宋" w:eastAsia="仿宋"/>
          <w:color w:val="FF0000"/>
          <w:sz w:val="24"/>
        </w:rPr>
      </w:pPr>
      <w:r>
        <w:rPr>
          <w:rFonts w:hint="eastAsia" w:ascii="仿宋" w:hAnsi="仿宋" w:eastAsia="仿宋"/>
          <w:color w:val="FF0000"/>
          <w:sz w:val="24"/>
        </w:rPr>
        <w:t>如果负责人是三年级学生，则最长研究时间为一年，如团队是全部由一年级学生组成，研究时间可以选择两年。</w:t>
      </w:r>
      <w:r>
        <w:rPr>
          <w:rFonts w:hint="eastAsia" w:ascii="仿宋" w:hAnsi="仿宋" w:eastAsia="仿宋"/>
          <w:sz w:val="24"/>
        </w:rPr>
        <w:t>（</w:t>
      </w:r>
      <w:r>
        <w:rPr>
          <w:rFonts w:hint="eastAsia" w:ascii="仿宋" w:hAnsi="仿宋" w:eastAsia="仿宋"/>
          <w:b/>
          <w:bCs/>
          <w:color w:val="FF0000"/>
          <w:sz w:val="24"/>
        </w:rPr>
        <w:t>建议一年期</w:t>
      </w:r>
      <w:r>
        <w:rPr>
          <w:rFonts w:hint="eastAsia" w:ascii="仿宋" w:hAnsi="仿宋" w:eastAsia="仿宋"/>
          <w:sz w:val="24"/>
        </w:rPr>
        <w:t>）</w:t>
      </w:r>
    </w:p>
    <w:p w14:paraId="7261BFB5">
      <w:pPr>
        <w:spacing w:line="400" w:lineRule="exact"/>
        <w:ind w:firstLine="480" w:firstLineChars="200"/>
        <w:rPr>
          <w:rFonts w:ascii="仿宋" w:hAnsi="仿宋" w:eastAsia="仿宋"/>
          <w:color w:val="FF0000"/>
          <w:sz w:val="24"/>
        </w:rPr>
      </w:pPr>
      <w:r>
        <w:rPr>
          <w:rFonts w:hint="eastAsia" w:ascii="仿宋" w:hAnsi="仿宋" w:eastAsia="仿宋"/>
          <w:color w:val="FF0000"/>
          <w:sz w:val="24"/>
        </w:rPr>
        <w:t>（项目一般开展进程：202</w:t>
      </w:r>
      <w:r>
        <w:rPr>
          <w:rFonts w:hint="eastAsia" w:ascii="仿宋" w:hAnsi="仿宋" w:eastAsia="仿宋"/>
          <w:color w:val="FF0000"/>
          <w:sz w:val="24"/>
          <w:lang w:val="en-US" w:eastAsia="zh-CN"/>
        </w:rPr>
        <w:t>4</w:t>
      </w:r>
      <w:r>
        <w:rPr>
          <w:rFonts w:hint="eastAsia" w:ascii="仿宋" w:hAnsi="仿宋" w:eastAsia="仿宋"/>
          <w:color w:val="FF0000"/>
          <w:sz w:val="24"/>
        </w:rPr>
        <w:t>年12月份中期检查，202</w:t>
      </w:r>
      <w:r>
        <w:rPr>
          <w:rFonts w:hint="eastAsia" w:ascii="仿宋" w:hAnsi="仿宋" w:eastAsia="仿宋"/>
          <w:color w:val="FF0000"/>
          <w:sz w:val="24"/>
          <w:lang w:val="en-US" w:eastAsia="zh-CN"/>
        </w:rPr>
        <w:t>5</w:t>
      </w:r>
      <w:r>
        <w:rPr>
          <w:rFonts w:hint="eastAsia" w:ascii="仿宋" w:hAnsi="仿宋" w:eastAsia="仿宋"/>
          <w:color w:val="FF0000"/>
          <w:sz w:val="24"/>
        </w:rPr>
        <w:t>年4月份路演,202</w:t>
      </w:r>
      <w:r>
        <w:rPr>
          <w:rFonts w:hint="eastAsia" w:ascii="仿宋" w:hAnsi="仿宋" w:eastAsia="仿宋"/>
          <w:color w:val="FF0000"/>
          <w:sz w:val="24"/>
          <w:lang w:val="en-US" w:eastAsia="zh-CN"/>
        </w:rPr>
        <w:t>5</w:t>
      </w:r>
      <w:r>
        <w:rPr>
          <w:rFonts w:hint="eastAsia" w:ascii="仿宋" w:hAnsi="仿宋" w:eastAsia="仿宋"/>
          <w:color w:val="FF0000"/>
          <w:sz w:val="24"/>
        </w:rPr>
        <w:t>年5月份结题）</w:t>
      </w:r>
    </w:p>
    <w:p w14:paraId="1C904556">
      <w:pPr>
        <w:spacing w:line="400" w:lineRule="exact"/>
        <w:ind w:firstLine="480" w:firstLineChars="200"/>
        <w:rPr>
          <w:rFonts w:ascii="仿宋" w:hAnsi="仿宋" w:eastAsia="仿宋"/>
          <w:sz w:val="24"/>
          <w:highlight w:val="cyan"/>
        </w:rPr>
      </w:pPr>
      <w:r>
        <w:rPr>
          <w:rFonts w:hint="eastAsia" w:ascii="仿宋" w:hAnsi="仿宋" w:eastAsia="仿宋"/>
          <w:sz w:val="24"/>
          <w:highlight w:val="cyan"/>
        </w:rPr>
        <w:t>4.申请书中的所属专业类及代码：请按照附件《</w:t>
      </w:r>
      <w:r>
        <w:rPr>
          <w:rFonts w:hint="eastAsia" w:ascii="仿宋" w:hAnsi="仿宋" w:eastAsia="仿宋"/>
          <w:color w:val="FF0000"/>
          <w:sz w:val="24"/>
          <w:highlight w:val="cyan"/>
        </w:rPr>
        <w:t>普通高等学校本科专业目录（2012年）</w:t>
      </w:r>
      <w:r>
        <w:rPr>
          <w:rFonts w:hint="eastAsia" w:ascii="仿宋" w:hAnsi="仿宋" w:eastAsia="仿宋"/>
          <w:sz w:val="24"/>
          <w:highlight w:val="cyan"/>
        </w:rPr>
        <w:t>》填写所属类别以及四位代码。</w:t>
      </w:r>
    </w:p>
    <w:p w14:paraId="598B22E7">
      <w:pPr>
        <w:snapToGrid w:val="0"/>
        <w:ind w:firstLine="482" w:firstLineChars="200"/>
        <w:rPr>
          <w:rFonts w:ascii="仿宋" w:hAnsi="仿宋" w:eastAsia="仿宋"/>
          <w:b/>
          <w:bCs/>
          <w:sz w:val="24"/>
        </w:rPr>
      </w:pPr>
      <w:r>
        <w:rPr>
          <w:rFonts w:hint="eastAsia" w:ascii="仿宋" w:hAnsi="仿宋" w:eastAsia="仿宋"/>
          <w:b/>
          <w:bCs/>
          <w:sz w:val="24"/>
        </w:rPr>
        <w:t>（三）、经费预算</w:t>
      </w:r>
    </w:p>
    <w:p w14:paraId="5556367F">
      <w:pPr>
        <w:spacing w:line="400" w:lineRule="exact"/>
        <w:ind w:firstLine="480" w:firstLineChars="200"/>
        <w:rPr>
          <w:rFonts w:ascii="仿宋" w:hAnsi="仿宋" w:eastAsia="仿宋"/>
          <w:sz w:val="24"/>
        </w:rPr>
      </w:pPr>
      <w:r>
        <w:rPr>
          <w:rFonts w:hint="eastAsia" w:ascii="仿宋" w:hAnsi="仿宋" w:eastAsia="仿宋"/>
          <w:sz w:val="24"/>
        </w:rPr>
        <w:t>项目级别为国家级的经费预算控制在2万元以内，自治区级的项目经费预算控制在0.6万元以内。（学校拨款处填“0”）。</w:t>
      </w:r>
    </w:p>
    <w:p w14:paraId="311CA532">
      <w:pPr>
        <w:snapToGrid w:val="0"/>
        <w:ind w:firstLine="480" w:firstLineChars="200"/>
        <w:rPr>
          <w:rFonts w:ascii="仿宋" w:hAnsi="仿宋" w:eastAsia="仿宋"/>
          <w:sz w:val="24"/>
        </w:rPr>
      </w:pP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671"/>
        <w:gridCol w:w="2432"/>
      </w:tblGrid>
      <w:tr w14:paraId="6CEC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94" w:type="dxa"/>
            <w:shd w:val="clear" w:color="auto" w:fill="auto"/>
            <w:vAlign w:val="center"/>
          </w:tcPr>
          <w:p w14:paraId="18962CE7">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 xml:space="preserve">    财政</w:t>
            </w:r>
            <w:r>
              <w:rPr>
                <w:rFonts w:ascii="仿宋" w:hAnsi="仿宋" w:eastAsia="仿宋"/>
                <w:bCs/>
                <w:szCs w:val="21"/>
              </w:rPr>
              <w:t>拨款</w:t>
            </w:r>
          </w:p>
        </w:tc>
        <w:tc>
          <w:tcPr>
            <w:tcW w:w="2671" w:type="dxa"/>
            <w:shd w:val="clear" w:color="auto" w:fill="auto"/>
            <w:vAlign w:val="center"/>
          </w:tcPr>
          <w:p w14:paraId="109C5E6C">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 xml:space="preserve">    学校</w:t>
            </w:r>
            <w:r>
              <w:rPr>
                <w:rFonts w:ascii="仿宋" w:hAnsi="仿宋" w:eastAsia="仿宋"/>
                <w:bCs/>
                <w:szCs w:val="21"/>
              </w:rPr>
              <w:t>拨款</w:t>
            </w:r>
          </w:p>
        </w:tc>
        <w:tc>
          <w:tcPr>
            <w:tcW w:w="2432" w:type="dxa"/>
            <w:shd w:val="clear" w:color="auto" w:fill="auto"/>
            <w:vAlign w:val="center"/>
          </w:tcPr>
          <w:p w14:paraId="0D77A585">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 xml:space="preserve">   申请金额</w:t>
            </w:r>
            <w:r>
              <w:rPr>
                <w:rFonts w:ascii="仿宋" w:hAnsi="仿宋" w:eastAsia="仿宋"/>
                <w:bCs/>
                <w:szCs w:val="21"/>
              </w:rPr>
              <w:t>合计</w:t>
            </w:r>
          </w:p>
        </w:tc>
      </w:tr>
      <w:tr w14:paraId="6A6D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94" w:type="dxa"/>
            <w:shd w:val="clear" w:color="auto" w:fill="auto"/>
            <w:vAlign w:val="center"/>
          </w:tcPr>
          <w:p w14:paraId="2C7CAD21">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w:t>
            </w:r>
          </w:p>
        </w:tc>
        <w:tc>
          <w:tcPr>
            <w:tcW w:w="2671" w:type="dxa"/>
            <w:shd w:val="clear" w:color="auto" w:fill="auto"/>
            <w:vAlign w:val="center"/>
          </w:tcPr>
          <w:p w14:paraId="7828DD41">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 xml:space="preserve">   </w:t>
            </w:r>
            <w:r>
              <w:rPr>
                <w:rFonts w:ascii="仿宋" w:hAnsi="仿宋" w:eastAsia="仿宋"/>
                <w:bCs/>
                <w:szCs w:val="21"/>
              </w:rPr>
              <w:t>0</w:t>
            </w:r>
          </w:p>
        </w:tc>
        <w:tc>
          <w:tcPr>
            <w:tcW w:w="2432" w:type="dxa"/>
            <w:shd w:val="clear" w:color="auto" w:fill="auto"/>
            <w:vAlign w:val="center"/>
          </w:tcPr>
          <w:p w14:paraId="36B13091">
            <w:pPr>
              <w:tabs>
                <w:tab w:val="left" w:pos="720"/>
                <w:tab w:val="left" w:pos="1544"/>
              </w:tabs>
              <w:spacing w:before="156" w:beforeLines="50" w:after="156" w:afterLines="50" w:line="300" w:lineRule="auto"/>
              <w:ind w:right="567"/>
              <w:jc w:val="center"/>
              <w:rPr>
                <w:rFonts w:ascii="仿宋" w:hAnsi="仿宋" w:eastAsia="仿宋"/>
                <w:bCs/>
                <w:szCs w:val="21"/>
              </w:rPr>
            </w:pPr>
          </w:p>
        </w:tc>
      </w:tr>
    </w:tbl>
    <w:p w14:paraId="47A69C57">
      <w:pPr>
        <w:snapToGrid w:val="0"/>
        <w:ind w:firstLine="480" w:firstLineChars="200"/>
        <w:rPr>
          <w:rFonts w:ascii="仿宋" w:hAnsi="仿宋" w:eastAsia="仿宋"/>
          <w:sz w:val="24"/>
        </w:rPr>
      </w:pPr>
      <w:r>
        <w:rPr>
          <w:rFonts w:hint="eastAsia" w:ascii="仿宋" w:hAnsi="仿宋" w:eastAsia="仿宋"/>
          <w:sz w:val="24"/>
        </w:rPr>
        <w:t>预算明细（以下为项目经费概念参考，请根据项目实际预算需要填写，无预算类别的请勿填写）</w:t>
      </w:r>
    </w:p>
    <w:p w14:paraId="0A707562">
      <w:pPr>
        <w:spacing w:line="400" w:lineRule="exact"/>
        <w:ind w:firstLine="480" w:firstLineChars="200"/>
        <w:rPr>
          <w:rFonts w:ascii="仿宋" w:hAnsi="仿宋" w:eastAsia="仿宋"/>
          <w:sz w:val="24"/>
        </w:rPr>
      </w:pPr>
      <w:r>
        <w:rPr>
          <w:rFonts w:hint="eastAsia" w:ascii="仿宋" w:hAnsi="仿宋" w:eastAsia="仿宋"/>
          <w:sz w:val="24"/>
        </w:rPr>
        <w:t>1.业务费：</w:t>
      </w:r>
    </w:p>
    <w:p w14:paraId="74A8E3E1">
      <w:pPr>
        <w:spacing w:line="400" w:lineRule="exact"/>
        <w:ind w:firstLine="480" w:firstLineChars="200"/>
        <w:rPr>
          <w:rFonts w:ascii="仿宋" w:hAnsi="仿宋" w:eastAsia="仿宋"/>
          <w:sz w:val="24"/>
        </w:rPr>
      </w:pPr>
      <w:r>
        <w:rPr>
          <w:rFonts w:hint="eastAsia" w:ascii="仿宋" w:hAnsi="仿宋" w:eastAsia="仿宋"/>
          <w:sz w:val="24"/>
        </w:rPr>
        <w:t>（1）能源动力费：指在课题研究开发过程中相关大型仪器设备、专用科学装置等运行发生的可以单独计量的水、电、气、燃料消耗费用等。</w:t>
      </w:r>
    </w:p>
    <w:p w14:paraId="1BEB01CE">
      <w:pPr>
        <w:spacing w:line="400" w:lineRule="exact"/>
        <w:ind w:firstLine="480" w:firstLineChars="200"/>
        <w:rPr>
          <w:rFonts w:ascii="仿宋" w:hAnsi="仿宋" w:eastAsia="仿宋"/>
          <w:sz w:val="24"/>
        </w:rPr>
      </w:pPr>
      <w:r>
        <w:rPr>
          <w:rFonts w:hint="eastAsia" w:ascii="仿宋" w:hAnsi="仿宋" w:eastAsia="仿宋"/>
          <w:sz w:val="24"/>
        </w:rPr>
        <w:t>（2）会议费：指在项目研究过程中参加学术研讨、咨询、培训等活动而发生的会议费用。</w:t>
      </w:r>
    </w:p>
    <w:p w14:paraId="68624675">
      <w:pPr>
        <w:spacing w:line="400" w:lineRule="exact"/>
        <w:ind w:firstLine="480" w:firstLineChars="200"/>
        <w:rPr>
          <w:rFonts w:ascii="仿宋" w:hAnsi="仿宋" w:eastAsia="仿宋"/>
          <w:sz w:val="24"/>
        </w:rPr>
      </w:pPr>
      <w:r>
        <w:rPr>
          <w:rFonts w:hint="eastAsia" w:ascii="仿宋" w:hAnsi="仿宋" w:eastAsia="仿宋"/>
          <w:sz w:val="24"/>
        </w:rPr>
        <w:t>（3）差旅费：指在项目研究过程中开展科学考察、项目调研、学术交流、外部协调所发生的</w:t>
      </w:r>
      <w:r>
        <w:rPr>
          <w:rFonts w:hint="eastAsia" w:ascii="仿宋" w:hAnsi="仿宋" w:eastAsia="仿宋"/>
          <w:color w:val="FF0000"/>
          <w:sz w:val="24"/>
        </w:rPr>
        <w:t>交通、住宿等差旅费</w:t>
      </w:r>
      <w:r>
        <w:rPr>
          <w:rFonts w:hint="eastAsia" w:ascii="仿宋" w:hAnsi="仿宋" w:eastAsia="仿宋"/>
          <w:sz w:val="24"/>
        </w:rPr>
        <w:t>。学生出差交通工具不包括飞机、不能开私家车，差旅费不能报销餐费、汽油费。</w:t>
      </w:r>
      <w:r>
        <w:rPr>
          <w:rFonts w:hint="eastAsia" w:ascii="仿宋" w:hAnsi="仿宋" w:eastAsia="仿宋"/>
          <w:color w:val="FF0000"/>
          <w:sz w:val="24"/>
        </w:rPr>
        <w:t>（差旅费请尽量控制在30%）</w:t>
      </w:r>
    </w:p>
    <w:p w14:paraId="2231B22D">
      <w:pPr>
        <w:spacing w:line="400" w:lineRule="exact"/>
        <w:ind w:firstLine="480" w:firstLineChars="200"/>
        <w:rPr>
          <w:rFonts w:ascii="仿宋" w:hAnsi="仿宋" w:eastAsia="仿宋"/>
          <w:sz w:val="24"/>
        </w:rPr>
      </w:pPr>
      <w:r>
        <w:rPr>
          <w:rFonts w:hint="eastAsia" w:ascii="仿宋" w:hAnsi="仿宋" w:eastAsia="仿宋"/>
          <w:sz w:val="24"/>
        </w:rPr>
        <w:t>（4）文献检索费：指项目在文献检索专业知识等过程中需要支付的检索费费用。</w:t>
      </w:r>
    </w:p>
    <w:p w14:paraId="07014906">
      <w:pPr>
        <w:spacing w:line="400" w:lineRule="exact"/>
        <w:ind w:firstLine="480" w:firstLineChars="200"/>
        <w:rPr>
          <w:rFonts w:ascii="仿宋" w:hAnsi="仿宋" w:eastAsia="仿宋"/>
          <w:sz w:val="24"/>
        </w:rPr>
      </w:pPr>
      <w:r>
        <w:rPr>
          <w:rFonts w:hint="eastAsia" w:ascii="仿宋" w:hAnsi="仿宋" w:eastAsia="仿宋"/>
          <w:sz w:val="24"/>
        </w:rPr>
        <w:t>（5）论文出版费：指项目成果在学术期刊发表论文时需要支付的版面费以及申请专利费等费用。</w:t>
      </w:r>
    </w:p>
    <w:p w14:paraId="1157C130">
      <w:pPr>
        <w:spacing w:line="400" w:lineRule="exact"/>
        <w:ind w:firstLine="480" w:firstLineChars="200"/>
        <w:rPr>
          <w:rFonts w:ascii="仿宋" w:hAnsi="仿宋" w:eastAsia="仿宋"/>
          <w:color w:val="FF0000"/>
          <w:sz w:val="24"/>
        </w:rPr>
      </w:pPr>
      <w:r>
        <w:rPr>
          <w:rFonts w:hint="eastAsia" w:ascii="仿宋" w:hAnsi="仿宋" w:eastAsia="仿宋"/>
          <w:sz w:val="24"/>
        </w:rPr>
        <w:t xml:space="preserve">（6）计算、分析、测试费：指在项目研究过程中产生的数据计算、实验分析，软硬件测试等费用。 </w:t>
      </w:r>
      <w:r>
        <w:rPr>
          <w:rFonts w:hint="eastAsia" w:ascii="仿宋" w:hAnsi="仿宋" w:eastAsia="仿宋"/>
          <w:color w:val="FF0000"/>
          <w:sz w:val="24"/>
        </w:rPr>
        <w:t>（注：此项为创新训练项目中的业务费）</w:t>
      </w:r>
    </w:p>
    <w:p w14:paraId="54F3FBF3">
      <w:pPr>
        <w:spacing w:line="400" w:lineRule="exact"/>
        <w:ind w:firstLine="480" w:firstLineChars="200"/>
        <w:rPr>
          <w:rFonts w:ascii="仿宋" w:hAnsi="仿宋" w:eastAsia="仿宋"/>
          <w:sz w:val="24"/>
        </w:rPr>
      </w:pPr>
      <w:r>
        <w:rPr>
          <w:rFonts w:hint="eastAsia" w:ascii="仿宋" w:hAnsi="仿宋" w:eastAsia="仿宋"/>
          <w:sz w:val="24"/>
        </w:rPr>
        <w:t>2.仪器设备购置费：指在项目研究过程中根据项目研究需要购置研究实验工具、设备、软件等费用。</w:t>
      </w:r>
    </w:p>
    <w:p w14:paraId="6857DD75">
      <w:pPr>
        <w:spacing w:line="400" w:lineRule="exact"/>
        <w:ind w:firstLine="480" w:firstLineChars="200"/>
        <w:rPr>
          <w:rFonts w:ascii="仿宋" w:hAnsi="仿宋" w:eastAsia="仿宋"/>
          <w:sz w:val="24"/>
        </w:rPr>
      </w:pPr>
      <w:r>
        <w:rPr>
          <w:rFonts w:hint="eastAsia" w:ascii="仿宋" w:hAnsi="仿宋" w:eastAsia="仿宋"/>
          <w:sz w:val="24"/>
        </w:rPr>
        <w:t>3.材料费：指在项目研究过程中消耗的各种原材料费用。</w:t>
      </w:r>
    </w:p>
    <w:p w14:paraId="6D129322">
      <w:pPr>
        <w:spacing w:line="400" w:lineRule="exact"/>
        <w:ind w:firstLine="480" w:firstLineChars="200"/>
        <w:rPr>
          <w:rFonts w:ascii="仿宋" w:hAnsi="仿宋" w:eastAsia="仿宋"/>
          <w:sz w:val="24"/>
        </w:rPr>
      </w:pPr>
      <w:r>
        <w:rPr>
          <w:rFonts w:hint="eastAsia" w:ascii="仿宋" w:hAnsi="仿宋" w:eastAsia="仿宋"/>
          <w:sz w:val="24"/>
        </w:rPr>
        <w:t>4.实验装置试制费：指在项目研究过程中产生的新产品，进行小试、中试所发生的物料、检验、制造、管理等费用。（注：此项为创新训练项目中的费用预算）</w:t>
      </w:r>
    </w:p>
    <w:p w14:paraId="1929BE6A">
      <w:pPr>
        <w:spacing w:line="400" w:lineRule="exact"/>
        <w:ind w:firstLine="480" w:firstLineChars="200"/>
        <w:rPr>
          <w:rFonts w:ascii="仿宋" w:hAnsi="仿宋" w:eastAsia="仿宋"/>
          <w:color w:val="FF0000"/>
          <w:sz w:val="24"/>
        </w:rPr>
      </w:pPr>
      <w:r>
        <w:rPr>
          <w:rFonts w:hint="eastAsia" w:ascii="仿宋" w:hAnsi="仿宋" w:eastAsia="仿宋"/>
          <w:sz w:val="24"/>
        </w:rPr>
        <w:t>5.企业注册费：指注册公司的资金费用。</w:t>
      </w:r>
      <w:r>
        <w:rPr>
          <w:rFonts w:hint="eastAsia" w:ascii="仿宋" w:hAnsi="仿宋" w:eastAsia="仿宋"/>
          <w:color w:val="FF0000"/>
          <w:sz w:val="24"/>
        </w:rPr>
        <w:t>（注：此项为创业实践项目中的费用预算）</w:t>
      </w:r>
    </w:p>
    <w:p w14:paraId="000A4B72">
      <w:pPr>
        <w:spacing w:line="400" w:lineRule="exact"/>
        <w:ind w:firstLine="480" w:firstLineChars="200"/>
        <w:rPr>
          <w:rFonts w:ascii="仿宋" w:hAnsi="仿宋" w:eastAsia="仿宋"/>
          <w:color w:val="FF0000"/>
          <w:sz w:val="24"/>
        </w:rPr>
      </w:pPr>
      <w:r>
        <w:rPr>
          <w:rFonts w:hint="eastAsia" w:ascii="仿宋" w:hAnsi="仿宋" w:eastAsia="仿宋"/>
          <w:sz w:val="24"/>
        </w:rPr>
        <w:t>（填写注意事项：1.请根据项目评审立项级别填写预算计划；2.经费预算务必要根据项目计划开展情况来填写，但不能超过经费预算控制，超过部分需自筹经费；3.</w:t>
      </w:r>
      <w:r>
        <w:rPr>
          <w:rFonts w:hint="eastAsia" w:ascii="仿宋" w:hAnsi="仿宋" w:eastAsia="仿宋"/>
          <w:color w:val="FF0000"/>
          <w:sz w:val="24"/>
        </w:rPr>
        <w:t>业务费下分五个小项目，费用合计时请勿计算错误</w:t>
      </w:r>
      <w:r>
        <w:rPr>
          <w:rFonts w:hint="eastAsia" w:ascii="仿宋" w:hAnsi="仿宋" w:eastAsia="仿宋"/>
          <w:sz w:val="24"/>
        </w:rPr>
        <w:t>；4.</w:t>
      </w:r>
      <w:r>
        <w:rPr>
          <w:rFonts w:hint="eastAsia" w:ascii="仿宋" w:hAnsi="仿宋" w:eastAsia="仿宋"/>
          <w:color w:val="FF0000"/>
          <w:sz w:val="24"/>
        </w:rPr>
        <w:t>预算主要用途请尽可能填写清楚。）</w:t>
      </w:r>
    </w:p>
    <w:p w14:paraId="470EC4F7">
      <w:pPr>
        <w:spacing w:line="400" w:lineRule="exact"/>
        <w:ind w:firstLine="480"/>
        <w:rPr>
          <w:rFonts w:ascii="仿宋" w:hAnsi="仿宋" w:eastAsia="仿宋"/>
          <w:b/>
          <w:sz w:val="24"/>
        </w:rPr>
      </w:pPr>
      <w:r>
        <w:rPr>
          <w:rFonts w:hint="eastAsia" w:ascii="仿宋" w:hAnsi="仿宋" w:eastAsia="仿宋"/>
          <w:b/>
          <w:sz w:val="24"/>
        </w:rPr>
        <w:t>（四）表格</w:t>
      </w:r>
    </w:p>
    <w:p w14:paraId="797F8F02">
      <w:pPr>
        <w:spacing w:line="400" w:lineRule="exact"/>
        <w:ind w:firstLine="480" w:firstLineChars="200"/>
        <w:rPr>
          <w:rFonts w:ascii="仿宋" w:hAnsi="仿宋" w:eastAsia="仿宋"/>
          <w:sz w:val="24"/>
        </w:rPr>
      </w:pPr>
      <w:r>
        <w:rPr>
          <w:rFonts w:hint="eastAsia" w:ascii="仿宋" w:hAnsi="仿宋" w:eastAsia="仿宋"/>
          <w:sz w:val="24"/>
        </w:rPr>
        <w:t>部分项目申请书中的表格大小与文字不协调，不美观。修改意见是项目申请书中，除了第一页之外，其它的均在表格内，所以大家需要注意表格要整齐、美观，又能容纳一定的变化。</w:t>
      </w:r>
    </w:p>
    <w:p w14:paraId="36D93C57">
      <w:pPr>
        <w:spacing w:line="400" w:lineRule="exact"/>
        <w:ind w:firstLine="482" w:firstLineChars="200"/>
        <w:rPr>
          <w:rFonts w:ascii="仿宋" w:hAnsi="仿宋" w:eastAsia="仿宋"/>
          <w:b/>
          <w:sz w:val="24"/>
        </w:rPr>
      </w:pPr>
      <w:r>
        <w:rPr>
          <w:rFonts w:hint="eastAsia" w:ascii="仿宋" w:hAnsi="仿宋" w:eastAsia="仿宋"/>
          <w:b/>
          <w:sz w:val="24"/>
        </w:rPr>
        <w:t>（五）段落</w:t>
      </w:r>
    </w:p>
    <w:p w14:paraId="14FA6843">
      <w:pPr>
        <w:spacing w:line="400" w:lineRule="exact"/>
        <w:ind w:firstLine="480" w:firstLineChars="200"/>
        <w:rPr>
          <w:rFonts w:ascii="仿宋" w:hAnsi="仿宋" w:eastAsia="仿宋"/>
          <w:sz w:val="24"/>
        </w:rPr>
      </w:pPr>
      <w:r>
        <w:rPr>
          <w:rFonts w:hint="eastAsia" w:ascii="仿宋" w:hAnsi="仿宋" w:eastAsia="仿宋"/>
          <w:sz w:val="24"/>
        </w:rPr>
        <w:t>部分项目申请书段落参差不齐、行距大小不一。修改意见是段落设置为“首行缩进2字符”，行间距均为固定值20磅。</w:t>
      </w:r>
    </w:p>
    <w:p w14:paraId="615B509B">
      <w:pPr>
        <w:spacing w:line="400" w:lineRule="exact"/>
        <w:ind w:firstLine="482" w:firstLineChars="200"/>
        <w:rPr>
          <w:rFonts w:ascii="仿宋" w:hAnsi="仿宋" w:eastAsia="仿宋"/>
          <w:b/>
          <w:sz w:val="24"/>
        </w:rPr>
      </w:pPr>
      <w:r>
        <w:rPr>
          <w:rFonts w:hint="eastAsia" w:ascii="仿宋" w:hAnsi="仿宋" w:eastAsia="仿宋"/>
          <w:b/>
          <w:sz w:val="24"/>
        </w:rPr>
        <w:t>（六）图表</w:t>
      </w:r>
    </w:p>
    <w:p w14:paraId="10FDB79F">
      <w:pPr>
        <w:spacing w:line="400" w:lineRule="exact"/>
        <w:ind w:firstLine="480" w:firstLineChars="200"/>
        <w:rPr>
          <w:rFonts w:ascii="仿宋" w:hAnsi="仿宋" w:eastAsia="仿宋"/>
          <w:sz w:val="24"/>
        </w:rPr>
      </w:pPr>
      <w:r>
        <w:rPr>
          <w:rFonts w:hint="eastAsia" w:ascii="仿宋" w:hAnsi="仿宋" w:eastAsia="仿宋"/>
          <w:sz w:val="24"/>
        </w:rPr>
        <w:t>1. 部分申请书中出现的问题是某段中提到了图表，隔了好几段再出现图表。修改意见是如果正文中有图表，应该是文字中先出现图表的标号和说明，之后再跟着图表，不能先出来图表。</w:t>
      </w:r>
    </w:p>
    <w:p w14:paraId="02DA2F44">
      <w:pPr>
        <w:spacing w:line="400" w:lineRule="exact"/>
        <w:ind w:firstLine="480" w:firstLineChars="200"/>
        <w:rPr>
          <w:rFonts w:ascii="仿宋" w:hAnsi="仿宋" w:eastAsia="仿宋"/>
          <w:sz w:val="24"/>
        </w:rPr>
      </w:pPr>
      <w:r>
        <w:rPr>
          <w:rFonts w:hint="eastAsia" w:ascii="仿宋" w:hAnsi="仿宋" w:eastAsia="仿宋"/>
          <w:sz w:val="24"/>
        </w:rPr>
        <w:t>2.有的申请书的图表有一定的尺寸，文字的段落结束后，后面应该紧跟着对应的图，可以页面中留的的位置放不下，这样图就自动跑到下一页去了，这一页的下面留下一大片空白。</w:t>
      </w:r>
    </w:p>
    <w:p w14:paraId="07E12F63">
      <w:pPr>
        <w:spacing w:line="400" w:lineRule="exact"/>
        <w:ind w:firstLine="480" w:firstLineChars="200"/>
        <w:rPr>
          <w:rFonts w:ascii="仿宋" w:hAnsi="仿宋" w:eastAsia="仿宋"/>
          <w:sz w:val="24"/>
        </w:rPr>
      </w:pPr>
      <w:r>
        <w:rPr>
          <w:rFonts w:hint="eastAsia" w:ascii="仿宋" w:hAnsi="仿宋" w:eastAsia="仿宋"/>
          <w:sz w:val="24"/>
        </w:rPr>
        <w:t>遇到这种情况应该将后面紧跟的部分文字提到本页的下面，填满本页。例如书本中，如果不是一章的结束，是不留一行空白的。申请书也一样，不能留空白行。</w:t>
      </w:r>
    </w:p>
    <w:p w14:paraId="112F16FC">
      <w:pPr>
        <w:spacing w:line="400" w:lineRule="exact"/>
        <w:ind w:firstLine="480" w:firstLineChars="200"/>
        <w:rPr>
          <w:rFonts w:ascii="仿宋" w:hAnsi="仿宋" w:eastAsia="仿宋"/>
          <w:sz w:val="24"/>
        </w:rPr>
      </w:pPr>
      <w:r>
        <w:rPr>
          <w:rFonts w:hint="eastAsia" w:ascii="仿宋" w:hAnsi="仿宋" w:eastAsia="仿宋"/>
          <w:sz w:val="24"/>
        </w:rPr>
        <w:t>如果正文中有多幅图，注意各幅图中线条粗细、文字大小的匹配。同一级别的文字标注，在各幅图中的大小、字体、颜色应该一致，防止出现的事情是有的图比较简单，长宽比例也没有固定，随便拉大，有的图中文字较多，就人工拉小，使得各幅图无论线条还是问题大小等都不匹配。</w:t>
      </w:r>
    </w:p>
    <w:p w14:paraId="00FE1D84">
      <w:pPr>
        <w:spacing w:line="400" w:lineRule="exact"/>
        <w:ind w:firstLine="480" w:firstLineChars="200"/>
        <w:rPr>
          <w:rFonts w:ascii="仿宋" w:hAnsi="仿宋" w:eastAsia="仿宋"/>
          <w:sz w:val="24"/>
        </w:rPr>
      </w:pPr>
    </w:p>
    <w:p w14:paraId="68323C96">
      <w:pPr>
        <w:spacing w:line="400" w:lineRule="exact"/>
        <w:ind w:firstLine="482" w:firstLineChars="200"/>
        <w:rPr>
          <w:rFonts w:ascii="仿宋" w:hAnsi="仿宋" w:eastAsia="仿宋"/>
          <w:b/>
          <w:sz w:val="24"/>
        </w:rPr>
      </w:pPr>
      <w:r>
        <w:rPr>
          <w:rFonts w:hint="eastAsia" w:ascii="仿宋" w:hAnsi="仿宋" w:eastAsia="仿宋"/>
          <w:b/>
          <w:sz w:val="24"/>
        </w:rPr>
        <w:t>（七）打印装订</w:t>
      </w:r>
    </w:p>
    <w:p w14:paraId="6D5A8B5C">
      <w:pPr>
        <w:spacing w:line="400" w:lineRule="exact"/>
        <w:ind w:firstLine="480" w:firstLineChars="200"/>
        <w:rPr>
          <w:rFonts w:ascii="仿宋" w:hAnsi="仿宋" w:eastAsia="仿宋"/>
          <w:sz w:val="24"/>
        </w:rPr>
      </w:pPr>
      <w:r>
        <w:rPr>
          <w:rFonts w:hint="eastAsia" w:ascii="仿宋" w:hAnsi="仿宋" w:eastAsia="仿宋"/>
          <w:sz w:val="24"/>
        </w:rPr>
        <w:t>要求：申请书双面黑白打印，大16开本（A4</w:t>
      </w:r>
      <w:r>
        <w:rPr>
          <w:rFonts w:ascii="仿宋" w:hAnsi="仿宋" w:eastAsia="仿宋"/>
          <w:sz w:val="24"/>
        </w:rPr>
        <w:t>）</w:t>
      </w:r>
      <w:r>
        <w:rPr>
          <w:rFonts w:hint="eastAsia" w:ascii="仿宋" w:hAnsi="仿宋" w:eastAsia="仿宋"/>
          <w:sz w:val="24"/>
        </w:rPr>
        <w:t>,左侧装订成册，装订符合国家标准的（GB/T 9704-2012）。关于订书钉的位置，平整，针对A4纸，具体方法及装订效果如下:</w:t>
      </w:r>
    </w:p>
    <w:p w14:paraId="46283922">
      <w:pPr>
        <w:widowControl/>
        <w:shd w:val="clear" w:color="auto" w:fill="FFFFFF"/>
        <w:spacing w:before="100" w:beforeAutospacing="1"/>
        <w:ind w:firstLine="495"/>
        <w:rPr>
          <w:rFonts w:ascii="仿宋" w:hAnsi="仿宋" w:eastAsia="仿宋" w:cs="宋体"/>
          <w:kern w:val="0"/>
          <w:sz w:val="24"/>
        </w:rPr>
      </w:pPr>
      <w:r>
        <w:drawing>
          <wp:anchor distT="0" distB="0" distL="114300" distR="114300" simplePos="0" relativeHeight="251660288" behindDoc="0" locked="0" layoutInCell="1" allowOverlap="1">
            <wp:simplePos x="0" y="0"/>
            <wp:positionH relativeFrom="column">
              <wp:posOffset>3200400</wp:posOffset>
            </wp:positionH>
            <wp:positionV relativeFrom="paragraph">
              <wp:posOffset>66040</wp:posOffset>
            </wp:positionV>
            <wp:extent cx="1823085" cy="2572385"/>
            <wp:effectExtent l="0" t="0" r="5715" b="3175"/>
            <wp:wrapNone/>
            <wp:docPr id="2" name="图片 2"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jpg"/>
                    <pic:cNvPicPr>
                      <a:picLocks noChangeAspect="1"/>
                    </pic:cNvPicPr>
                  </pic:nvPicPr>
                  <pic:blipFill>
                    <a:blip r:embed="rId4" r:link="rId5"/>
                    <a:stretch>
                      <a:fillRect/>
                    </a:stretch>
                  </pic:blipFill>
                  <pic:spPr>
                    <a:xfrm>
                      <a:off x="0" y="0"/>
                      <a:ext cx="1823085" cy="257238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571500</wp:posOffset>
            </wp:positionH>
            <wp:positionV relativeFrom="paragraph">
              <wp:posOffset>264160</wp:posOffset>
            </wp:positionV>
            <wp:extent cx="2021205" cy="2094230"/>
            <wp:effectExtent l="0" t="0" r="5715" b="8890"/>
            <wp:wrapNone/>
            <wp:docPr id="1" name="图片 3"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5.jpg"/>
                    <pic:cNvPicPr>
                      <a:picLocks noChangeAspect="1"/>
                    </pic:cNvPicPr>
                  </pic:nvPicPr>
                  <pic:blipFill>
                    <a:blip r:embed="rId6" r:link="rId7"/>
                    <a:stretch>
                      <a:fillRect/>
                    </a:stretch>
                  </pic:blipFill>
                  <pic:spPr>
                    <a:xfrm>
                      <a:off x="0" y="0"/>
                      <a:ext cx="2021205" cy="2094230"/>
                    </a:xfrm>
                    <a:prstGeom prst="rect">
                      <a:avLst/>
                    </a:prstGeom>
                    <a:noFill/>
                    <a:ln>
                      <a:noFill/>
                    </a:ln>
                  </pic:spPr>
                </pic:pic>
              </a:graphicData>
            </a:graphic>
          </wp:anchor>
        </w:drawing>
      </w:r>
    </w:p>
    <w:p w14:paraId="742B6FF7">
      <w:pPr>
        <w:widowControl/>
        <w:shd w:val="clear" w:color="auto" w:fill="FFFFFF"/>
        <w:spacing w:before="100" w:beforeAutospacing="1"/>
        <w:ind w:firstLine="612" w:firstLineChars="255"/>
        <w:rPr>
          <w:rFonts w:ascii="仿宋" w:hAnsi="仿宋" w:eastAsia="仿宋" w:cs="宋体"/>
          <w:kern w:val="0"/>
          <w:sz w:val="24"/>
        </w:rPr>
      </w:pPr>
    </w:p>
    <w:p w14:paraId="08782870">
      <w:pPr>
        <w:widowControl/>
        <w:shd w:val="clear" w:color="auto" w:fill="FFFFFF"/>
        <w:spacing w:before="100" w:beforeAutospacing="1"/>
        <w:ind w:firstLine="612" w:firstLineChars="255"/>
        <w:rPr>
          <w:rFonts w:ascii="仿宋" w:hAnsi="仿宋" w:eastAsia="仿宋" w:cs="宋体"/>
          <w:kern w:val="0"/>
          <w:sz w:val="24"/>
        </w:rPr>
      </w:pPr>
    </w:p>
    <w:p w14:paraId="47A78838">
      <w:pPr>
        <w:widowControl/>
        <w:shd w:val="clear" w:color="auto" w:fill="FFFFFF"/>
        <w:spacing w:before="100" w:beforeAutospacing="1"/>
        <w:ind w:firstLine="612" w:firstLineChars="255"/>
        <w:rPr>
          <w:rFonts w:ascii="仿宋" w:hAnsi="仿宋" w:eastAsia="仿宋" w:cs="宋体"/>
          <w:kern w:val="0"/>
          <w:sz w:val="24"/>
        </w:rPr>
      </w:pPr>
    </w:p>
    <w:p w14:paraId="75C4D423">
      <w:pPr>
        <w:widowControl/>
        <w:shd w:val="clear" w:color="auto" w:fill="FFFFFF"/>
        <w:spacing w:before="100" w:beforeAutospacing="1"/>
        <w:ind w:firstLine="612" w:firstLineChars="255"/>
        <w:rPr>
          <w:rFonts w:ascii="仿宋" w:hAnsi="仿宋" w:eastAsia="仿宋" w:cs="宋体"/>
          <w:kern w:val="0"/>
          <w:sz w:val="24"/>
        </w:rPr>
      </w:pPr>
    </w:p>
    <w:p w14:paraId="2A2C6093">
      <w:pPr>
        <w:widowControl/>
        <w:shd w:val="clear" w:color="auto" w:fill="FFFFFF"/>
        <w:spacing w:before="100" w:beforeAutospacing="1"/>
        <w:ind w:firstLine="612" w:firstLineChars="255"/>
        <w:rPr>
          <w:rFonts w:ascii="仿宋" w:hAnsi="仿宋" w:eastAsia="仿宋" w:cs="宋体"/>
          <w:kern w:val="0"/>
          <w:sz w:val="24"/>
        </w:rPr>
      </w:pPr>
    </w:p>
    <w:p w14:paraId="190D2F24">
      <w:pPr>
        <w:widowControl/>
        <w:shd w:val="clear" w:color="auto" w:fill="FFFFFF"/>
        <w:spacing w:before="100" w:beforeAutospacing="1"/>
        <w:ind w:firstLine="495"/>
        <w:rPr>
          <w:rFonts w:ascii="仿宋" w:hAnsi="仿宋" w:eastAsia="仿宋" w:cs="宋体"/>
          <w:kern w:val="0"/>
          <w:sz w:val="24"/>
        </w:rPr>
      </w:pPr>
    </w:p>
    <w:p w14:paraId="44A3A3CB">
      <w:pPr>
        <w:spacing w:line="400" w:lineRule="exact"/>
        <w:ind w:firstLine="482" w:firstLineChars="200"/>
        <w:rPr>
          <w:rFonts w:ascii="仿宋" w:hAnsi="仿宋" w:eastAsia="仿宋"/>
          <w:b/>
          <w:sz w:val="24"/>
        </w:rPr>
      </w:pPr>
      <w:r>
        <w:rPr>
          <w:rFonts w:hint="eastAsia" w:ascii="仿宋" w:hAnsi="仿宋" w:eastAsia="仿宋"/>
          <w:b/>
          <w:sz w:val="24"/>
        </w:rPr>
        <w:t>（八）其它方面</w:t>
      </w:r>
    </w:p>
    <w:p w14:paraId="76EFF884">
      <w:pPr>
        <w:spacing w:line="400" w:lineRule="exact"/>
        <w:ind w:firstLine="480" w:firstLineChars="200"/>
        <w:rPr>
          <w:rFonts w:ascii="仿宋" w:hAnsi="仿宋" w:eastAsia="仿宋"/>
          <w:sz w:val="24"/>
        </w:rPr>
      </w:pPr>
      <w:r>
        <w:rPr>
          <w:rFonts w:hint="eastAsia" w:ascii="仿宋" w:hAnsi="仿宋" w:eastAsia="仿宋"/>
          <w:sz w:val="24"/>
        </w:rPr>
        <w:t>1.不建议一个段落太长，一个标题下面文字太长（如超过两页）；建议避免太长、拗口的句子。</w:t>
      </w:r>
    </w:p>
    <w:p w14:paraId="7198C998">
      <w:pPr>
        <w:spacing w:line="400" w:lineRule="exact"/>
        <w:ind w:firstLine="480" w:firstLineChars="200"/>
        <w:rPr>
          <w:rFonts w:ascii="仿宋" w:hAnsi="仿宋" w:eastAsia="仿宋"/>
          <w:b/>
          <w:sz w:val="24"/>
        </w:rPr>
      </w:pPr>
      <w:r>
        <w:rPr>
          <w:rFonts w:hint="eastAsia" w:ascii="仿宋" w:hAnsi="仿宋" w:eastAsia="仿宋"/>
          <w:sz w:val="24"/>
        </w:rPr>
        <w:t>2.不要出现表头和表格直接分离，不在同一页的情况。如：某一页的最后一行是“项目管理单位专家组意见”这行字，然后对应的表格跑到后一页去了。出现这种情况，应直接把前一个表格拉长，使得表头和表格在后一页一起出现。</w:t>
      </w:r>
    </w:p>
    <w:p w14:paraId="6A4AC2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AEA26"/>
    <w:multiLevelType w:val="singleLevel"/>
    <w:tmpl w:val="FA9AEA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YzJhNmYwODJiMTg3MWQ1ZmUxMzI4NmVjYWQ5MTAifQ=="/>
    <w:docVar w:name="KSO_WPS_MARK_KEY" w:val="5b5f6c25-8739-4760-8b09-50b7aacbcdda"/>
  </w:docVars>
  <w:rsids>
    <w:rsidRoot w:val="00E2676B"/>
    <w:rsid w:val="009E05B3"/>
    <w:rsid w:val="00C22DDF"/>
    <w:rsid w:val="00E2676B"/>
    <w:rsid w:val="06676505"/>
    <w:rsid w:val="0B3F2EBA"/>
    <w:rsid w:val="0BE6125E"/>
    <w:rsid w:val="0DCB167A"/>
    <w:rsid w:val="0E9C3B8A"/>
    <w:rsid w:val="10897DE9"/>
    <w:rsid w:val="174355AA"/>
    <w:rsid w:val="210F4FA2"/>
    <w:rsid w:val="28604C46"/>
    <w:rsid w:val="2B0025D7"/>
    <w:rsid w:val="37F87FCA"/>
    <w:rsid w:val="398769C5"/>
    <w:rsid w:val="3E574BA8"/>
    <w:rsid w:val="3E9627A8"/>
    <w:rsid w:val="40C64C69"/>
    <w:rsid w:val="42615B39"/>
    <w:rsid w:val="47EF5483"/>
    <w:rsid w:val="4AAE21DC"/>
    <w:rsid w:val="4D88039A"/>
    <w:rsid w:val="4DAC346A"/>
    <w:rsid w:val="512A063A"/>
    <w:rsid w:val="64EB2C6F"/>
    <w:rsid w:val="6A160B16"/>
    <w:rsid w:val="70EA2E9B"/>
    <w:rsid w:val="74BE5773"/>
    <w:rsid w:val="79AA10A7"/>
    <w:rsid w:val="7B71429B"/>
    <w:rsid w:val="7CCC37DF"/>
    <w:rsid w:val="7D884119"/>
    <w:rsid w:val="7FF3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http://statics.scnu.edu.cn/pics/computer/2017/1229/1514561251199968.jpg" TargetMode="External"/><Relationship Id="rId6" Type="http://schemas.openxmlformats.org/officeDocument/2006/relationships/image" Target="media/image2.jpeg"/><Relationship Id="rId5" Type="http://schemas.openxmlformats.org/officeDocument/2006/relationships/image" Target="http://statics.scnu.edu.cn/pics/computer/2017/1229/1514561246924408.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2028</Words>
  <Characters>2097</Characters>
  <Lines>15</Lines>
  <Paragraphs>4</Paragraphs>
  <TotalTime>14</TotalTime>
  <ScaleCrop>false</ScaleCrop>
  <LinksUpToDate>false</LinksUpToDate>
  <CharactersWithSpaces>2114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2021-01-09T01:16:00Z</dcterms:created>
  <dc:creator>Acer</dc:creator>
  <cp:lastModifiedBy>闵雪</cp:lastModifiedBy>
  <dcterms:modified xsi:type="dcterms:W3CDTF">2026-04-21T03:30:39Z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5AAE57A84A6641D7907B93BCE89CC1E4_13</vt:lpwstr>
  </property>
</Properties>
</file>