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说课主要内容应包括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说教材（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说明：阐述课程选用的教材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说学情（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说明：阐述所教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  <w:t>学生特点、知识基础、能力情况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、认知水平、思维情况等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说目标（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说明：阐述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u w:val="none"/>
          <w:lang w:val="en-US" w:eastAsia="zh-CN"/>
        </w:rPr>
        <w:t>课程思政教学目标设计</w:t>
      </w:r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说教法（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说明：阐述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u w:val="none"/>
          <w:lang w:val="en-US" w:eastAsia="zh-CN"/>
        </w:rPr>
        <w:t>融入课程思政元素的课堂中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采用的的教学方法及其理由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说教学过程（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说明：阐述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u w:val="none"/>
          <w:lang w:val="en-US" w:eastAsia="zh-CN"/>
        </w:rPr>
        <w:t>融入课程思政的教学设计思路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  <w:t>以及这样设计的理由；建议教学过程应该占整个说课过程的一半或者更多一点，注重教学逻辑、教学方法实施、互动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0357F"/>
    <w:multiLevelType w:val="singleLevel"/>
    <w:tmpl w:val="3E7035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ODEzMzg5ZmUyMDJlYzgxYzA3MTk5NTYwYzA2ODAifQ=="/>
  </w:docVars>
  <w:rsids>
    <w:rsidRoot w:val="00000000"/>
    <w:rsid w:val="03B74E27"/>
    <w:rsid w:val="0A7C54C1"/>
    <w:rsid w:val="3B8D2823"/>
    <w:rsid w:val="572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b/>
      <w:bCs/>
      <w:color w:val="auto"/>
      <w:kern w:val="2"/>
      <w:sz w:val="160"/>
      <w:szCs w:val="16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89</TotalTime>
  <ScaleCrop>false</ScaleCrop>
  <LinksUpToDate>false</LinksUpToDate>
  <CharactersWithSpaces>193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2022-10-19T02:25:00Z</dcterms:created>
  <dc:creator>NN-JY-L</dc:creator>
  <cp:lastModifiedBy>花</cp:lastModifiedBy>
  <cp:lastPrinted>2023-04-06T07:09:00Z</cp:lastPrinted>
  <dcterms:modified xsi:type="dcterms:W3CDTF">2023-04-06T09:29:52Z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3803D2B9FD6048F99C98896B8B8F54E3</vt:lpwstr>
  </property>
</Properties>
</file>